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FC658A7" w14:textId="1BF193DA" w:rsidR="002E641A" w:rsidRPr="00DD507E" w:rsidRDefault="002E641A" w:rsidP="00F803E3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271FA9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271FA9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 xml:space="preserve">na Escola Municipal </w:t>
      </w:r>
      <w:r w:rsidR="00AA3D9C">
        <w:rPr>
          <w:bCs/>
          <w:sz w:val="28"/>
          <w:szCs w:val="28"/>
        </w:rPr>
        <w:t>Carlos Pereira Santiago para atender um aluno do ensino fundamental.</w:t>
      </w:r>
    </w:p>
    <w:p w14:paraId="366F8A29" w14:textId="46A29EC4" w:rsidR="00FE16F1" w:rsidRDefault="007D03AE" w:rsidP="00570EE6">
      <w:pPr>
        <w:spacing w:line="0" w:lineRule="atLeast"/>
        <w:ind w:left="1134" w:right="283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11EF9841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AA3D9C">
        <w:rPr>
          <w:b/>
          <w:sz w:val="28"/>
          <w:szCs w:val="28"/>
        </w:rPr>
        <w:t>0</w:t>
      </w:r>
      <w:r w:rsidR="00BA4287">
        <w:rPr>
          <w:b/>
          <w:sz w:val="28"/>
          <w:szCs w:val="28"/>
        </w:rPr>
        <w:t>7</w:t>
      </w:r>
      <w:r w:rsidR="002E641A">
        <w:rPr>
          <w:b/>
          <w:sz w:val="28"/>
          <w:szCs w:val="28"/>
        </w:rPr>
        <w:t>.0</w:t>
      </w:r>
      <w:r w:rsidR="00AA3D9C">
        <w:rPr>
          <w:b/>
          <w:sz w:val="28"/>
          <w:szCs w:val="28"/>
        </w:rPr>
        <w:t>6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4D11D497" w:rsidR="002E641A" w:rsidRPr="00EE11FC" w:rsidRDefault="009E7AF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BA428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BA42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.2023</w:t>
      </w:r>
    </w:p>
    <w:p w14:paraId="4D038C16" w14:textId="6AF6BFFF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2DD95F6B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proofErr w:type="gramStart"/>
      <w:r w:rsidR="000B3B52" w:rsidRPr="00AA6719">
        <w:rPr>
          <w:sz w:val="28"/>
          <w:szCs w:val="28"/>
        </w:rPr>
        <w:t>dos alunos público</w:t>
      </w:r>
      <w:proofErr w:type="gramEnd"/>
      <w:r w:rsidR="00605572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–</w:t>
      </w:r>
      <w:r w:rsidR="00605572">
        <w:rPr>
          <w:sz w:val="28"/>
          <w:szCs w:val="28"/>
        </w:rPr>
        <w:t xml:space="preserve"> 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lvorada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5508FD22" w:rsidR="009C6D89" w:rsidRDefault="009C6D89" w:rsidP="002E641A">
      <w:pPr>
        <w:spacing w:line="0" w:lineRule="atLeast"/>
        <w:rPr>
          <w:sz w:val="28"/>
          <w:szCs w:val="28"/>
        </w:rPr>
      </w:pPr>
    </w:p>
    <w:p w14:paraId="54E3ED9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20A5A0" w14:textId="77777777" w:rsidR="002E641A" w:rsidRPr="000B1FD9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ou </w:t>
      </w:r>
      <w:r w:rsidR="00822878">
        <w:rPr>
          <w:sz w:val="28"/>
          <w:szCs w:val="28"/>
        </w:rPr>
        <w:t xml:space="preserve">Curso Superior em Pedagogia + Pós-Graduação em Educação Especial + Cursos em Tecnologia Assistiva e Comunicação Alternativa ou </w:t>
      </w:r>
      <w:r w:rsidR="00B370BB">
        <w:rPr>
          <w:sz w:val="28"/>
          <w:szCs w:val="28"/>
        </w:rPr>
        <w:t>Normal superior e/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120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2A6185DA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AA3D9C">
        <w:rPr>
          <w:sz w:val="28"/>
          <w:szCs w:val="28"/>
        </w:rPr>
        <w:t>2</w:t>
      </w:r>
      <w:r w:rsidR="00BA4287">
        <w:rPr>
          <w:sz w:val="28"/>
          <w:szCs w:val="28"/>
        </w:rPr>
        <w:t>9</w:t>
      </w:r>
      <w:r w:rsidR="00737829">
        <w:rPr>
          <w:sz w:val="28"/>
          <w:szCs w:val="28"/>
        </w:rPr>
        <w:t xml:space="preserve"> de </w:t>
      </w:r>
      <w:proofErr w:type="gramStart"/>
      <w:r w:rsidR="00564AD7">
        <w:rPr>
          <w:sz w:val="28"/>
          <w:szCs w:val="28"/>
        </w:rPr>
        <w:t>Ma</w:t>
      </w:r>
      <w:r w:rsidR="00AA3D9C">
        <w:rPr>
          <w:sz w:val="28"/>
          <w:szCs w:val="28"/>
        </w:rPr>
        <w:t>io</w:t>
      </w:r>
      <w:proofErr w:type="gramEnd"/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250C1"/>
    <w:rsid w:val="00037C81"/>
    <w:rsid w:val="0008749A"/>
    <w:rsid w:val="00093F89"/>
    <w:rsid w:val="000B1FD9"/>
    <w:rsid w:val="000B3B52"/>
    <w:rsid w:val="000C1CA4"/>
    <w:rsid w:val="000C654B"/>
    <w:rsid w:val="00104812"/>
    <w:rsid w:val="001575A7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63D24"/>
    <w:rsid w:val="00397714"/>
    <w:rsid w:val="003A5AD6"/>
    <w:rsid w:val="003E1259"/>
    <w:rsid w:val="003F3B4D"/>
    <w:rsid w:val="00422821"/>
    <w:rsid w:val="00422A90"/>
    <w:rsid w:val="004308EB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A277A"/>
    <w:rsid w:val="00711419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6E78"/>
    <w:rsid w:val="007C55D3"/>
    <w:rsid w:val="007D03AE"/>
    <w:rsid w:val="00822878"/>
    <w:rsid w:val="00825794"/>
    <w:rsid w:val="008278E7"/>
    <w:rsid w:val="00842D23"/>
    <w:rsid w:val="00854B11"/>
    <w:rsid w:val="008567E0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905B7"/>
    <w:rsid w:val="00AA2709"/>
    <w:rsid w:val="00AA3D9C"/>
    <w:rsid w:val="00AB6D63"/>
    <w:rsid w:val="00AD76BC"/>
    <w:rsid w:val="00B06012"/>
    <w:rsid w:val="00B06248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A337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A49C1"/>
    <w:rsid w:val="00EC0447"/>
    <w:rsid w:val="00EC3E9B"/>
    <w:rsid w:val="00ED278A"/>
    <w:rsid w:val="00EE3C73"/>
    <w:rsid w:val="00EE7064"/>
    <w:rsid w:val="00F0056D"/>
    <w:rsid w:val="00F2362A"/>
    <w:rsid w:val="00F245D1"/>
    <w:rsid w:val="00F251F8"/>
    <w:rsid w:val="00F41476"/>
    <w:rsid w:val="00F42075"/>
    <w:rsid w:val="00F503ED"/>
    <w:rsid w:val="00F526C3"/>
    <w:rsid w:val="00F803E3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51</cp:revision>
  <cp:lastPrinted>2023-03-23T16:11:00Z</cp:lastPrinted>
  <dcterms:created xsi:type="dcterms:W3CDTF">2023-02-14T12:09:00Z</dcterms:created>
  <dcterms:modified xsi:type="dcterms:W3CDTF">2023-05-30T10:21:00Z</dcterms:modified>
</cp:coreProperties>
</file>