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71C81" w14:textId="7F1D5AFA" w:rsidR="00AB0364" w:rsidRPr="005F39BC" w:rsidRDefault="00AB0364" w:rsidP="00AB0364">
      <w:pPr>
        <w:pStyle w:val="Cabealho"/>
        <w:jc w:val="center"/>
        <w:rPr>
          <w:rFonts w:cs="Arial"/>
          <w:b/>
          <w:sz w:val="24"/>
          <w:szCs w:val="24"/>
        </w:rPr>
      </w:pPr>
      <w:r w:rsidRPr="005F39BC">
        <w:rPr>
          <w:rFonts w:cs="Arial"/>
          <w:b/>
          <w:sz w:val="24"/>
          <w:szCs w:val="24"/>
        </w:rPr>
        <w:t>PREFEITURA MUNICIPAL DE BOM SUCESSO</w:t>
      </w:r>
    </w:p>
    <w:p w14:paraId="51E1B96B" w14:textId="202BEE09" w:rsidR="00AB0364" w:rsidRPr="005F39BC" w:rsidRDefault="00AB0364" w:rsidP="00AB0364">
      <w:pPr>
        <w:pStyle w:val="Cabealho"/>
        <w:jc w:val="center"/>
        <w:rPr>
          <w:rFonts w:cs="Arial"/>
          <w:b/>
          <w:sz w:val="24"/>
          <w:szCs w:val="24"/>
        </w:rPr>
      </w:pPr>
      <w:r w:rsidRPr="005F39BC">
        <w:rPr>
          <w:rFonts w:cs="Arial"/>
          <w:b/>
          <w:sz w:val="24"/>
          <w:szCs w:val="24"/>
        </w:rPr>
        <w:t>SECRETARIA MUNICIPAL DE EDUCAÇÃO</w:t>
      </w:r>
    </w:p>
    <w:p w14:paraId="7B60927A" w14:textId="00D06C05" w:rsidR="00DD1AEC" w:rsidRDefault="00AB0364" w:rsidP="00AB0364">
      <w:pPr>
        <w:pStyle w:val="Cabealho"/>
        <w:jc w:val="center"/>
        <w:rPr>
          <w:rFonts w:cs="Arial"/>
          <w:b/>
          <w:sz w:val="24"/>
          <w:szCs w:val="24"/>
        </w:rPr>
      </w:pPr>
      <w:r w:rsidRPr="005F39BC">
        <w:rPr>
          <w:rFonts w:cs="Arial"/>
          <w:b/>
          <w:sz w:val="24"/>
          <w:szCs w:val="24"/>
        </w:rPr>
        <w:t xml:space="preserve">Rua Custódio Marques, nº 85- Palmeiras – 37220-000 – </w:t>
      </w:r>
    </w:p>
    <w:p w14:paraId="43DBC3A8" w14:textId="7E46C0D4" w:rsidR="00AB0364" w:rsidRPr="005F39BC" w:rsidRDefault="00AB0364" w:rsidP="00AB0364">
      <w:pPr>
        <w:pStyle w:val="Cabealho"/>
        <w:jc w:val="center"/>
        <w:rPr>
          <w:rFonts w:cs="Arial"/>
          <w:b/>
          <w:sz w:val="24"/>
          <w:szCs w:val="24"/>
        </w:rPr>
      </w:pPr>
      <w:r w:rsidRPr="005F39BC">
        <w:rPr>
          <w:rFonts w:cs="Arial"/>
          <w:b/>
          <w:sz w:val="24"/>
          <w:szCs w:val="24"/>
        </w:rPr>
        <w:t>Bom Sucesso – Minas Gerais</w:t>
      </w:r>
    </w:p>
    <w:p w14:paraId="4BD9E51D" w14:textId="77B8AB4D" w:rsidR="00AB0364" w:rsidRDefault="00AB0364" w:rsidP="00AB0364">
      <w:pPr>
        <w:pStyle w:val="Cabealho"/>
        <w:jc w:val="center"/>
        <w:rPr>
          <w:rFonts w:cs="Arial"/>
          <w:b/>
          <w:sz w:val="24"/>
          <w:szCs w:val="24"/>
        </w:rPr>
      </w:pPr>
      <w:r w:rsidRPr="005F39BC">
        <w:rPr>
          <w:rFonts w:cs="Arial"/>
          <w:b/>
          <w:sz w:val="24"/>
          <w:szCs w:val="24"/>
        </w:rPr>
        <w:t>E-mail: educacao@bomsucesso.mg.gov.br Telefone: (35) 998296110</w:t>
      </w:r>
    </w:p>
    <w:p w14:paraId="02909C97" w14:textId="77777777" w:rsidR="00DD1AEC" w:rsidRPr="005F39BC" w:rsidRDefault="00DD1AEC" w:rsidP="00AB0364">
      <w:pPr>
        <w:pStyle w:val="Cabealho"/>
        <w:jc w:val="center"/>
        <w:rPr>
          <w:rFonts w:cs="Arial"/>
          <w:b/>
          <w:sz w:val="24"/>
          <w:szCs w:val="24"/>
        </w:rPr>
      </w:pPr>
    </w:p>
    <w:p w14:paraId="574B7E65" w14:textId="5165DCF1" w:rsidR="005171F1" w:rsidRPr="00DD1AEC" w:rsidRDefault="005171F1" w:rsidP="005171F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 w:rsidRPr="00DD1AEC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Relatório de Ações da Secretaria Municipal de Educação – 2024/2025</w:t>
      </w:r>
    </w:p>
    <w:p w14:paraId="063CCD2D" w14:textId="77777777" w:rsidR="005171F1" w:rsidRPr="005F39BC" w:rsidRDefault="005171F1" w:rsidP="005171F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F39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1. Planejamento e Transparência da Demanda Escolar</w:t>
      </w:r>
    </w:p>
    <w:p w14:paraId="6597DAB6" w14:textId="77777777" w:rsidR="005171F1" w:rsidRPr="005F39BC" w:rsidRDefault="005171F1" w:rsidP="005171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Implantado mecanismo de </w:t>
      </w:r>
      <w:r w:rsidRPr="005F39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levantamento e divulgação da demanda por vagas na educação infantil</w:t>
      </w:r>
      <w:r w:rsidRPr="005F39BC">
        <w:rPr>
          <w:rFonts w:ascii="Arial" w:eastAsia="Times New Roman" w:hAnsi="Arial" w:cs="Arial"/>
          <w:sz w:val="24"/>
          <w:szCs w:val="24"/>
          <w:lang w:eastAsia="pt-BR"/>
        </w:rPr>
        <w:t>, conforme previsto na Lei Municipal nº 3.442/2015 e alinhado à Lei Federal nº 14.851/2024.</w:t>
      </w:r>
    </w:p>
    <w:p w14:paraId="0DAE6E22" w14:textId="77777777" w:rsidR="005171F1" w:rsidRPr="005F39BC" w:rsidRDefault="005171F1" w:rsidP="005171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Atendimento de </w:t>
      </w:r>
      <w:r w:rsidRPr="005F39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100% da demanda manifesta para a pré-escola</w:t>
      </w:r>
      <w:r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r w:rsidRPr="005F39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79,45% das crianças em creche</w:t>
      </w:r>
      <w:r w:rsidRPr="005F39B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77C3C50C" w14:textId="77777777" w:rsidR="005171F1" w:rsidRPr="005F39BC" w:rsidRDefault="005171F1" w:rsidP="005171F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F39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2. Formação Continuada e Alfabetização</w:t>
      </w:r>
    </w:p>
    <w:p w14:paraId="2C6B4E21" w14:textId="77777777" w:rsidR="005171F1" w:rsidRPr="005F39BC" w:rsidRDefault="005171F1" w:rsidP="005171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Realização de </w:t>
      </w:r>
      <w:r w:rsidRPr="005F39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formação continuada</w:t>
      </w:r>
      <w:r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 em parceria com os municípios de Ijaci e Ibituruna, por meio do programa </w:t>
      </w:r>
      <w:r w:rsidRPr="005F39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LEEI (Leitura e Escrita na Educação Infantil)</w:t>
      </w:r>
      <w:r w:rsidRPr="005F39B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2BA109B4" w14:textId="24D7A3BC" w:rsidR="005171F1" w:rsidRPr="005F39BC" w:rsidRDefault="005171F1" w:rsidP="005171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Participação no </w:t>
      </w:r>
      <w:r w:rsidRPr="005F39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Programa RENALFA</w:t>
      </w:r>
      <w:r w:rsidRPr="005F39BC">
        <w:rPr>
          <w:rFonts w:ascii="Arial" w:eastAsia="Times New Roman" w:hAnsi="Arial" w:cs="Arial"/>
          <w:sz w:val="24"/>
          <w:szCs w:val="24"/>
          <w:lang w:eastAsia="pt-BR"/>
        </w:rPr>
        <w:t>, garantindo formação</w:t>
      </w:r>
      <w:r w:rsidR="001A0880"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 de professores, especialistas e técnicos da secretária de </w:t>
      </w:r>
      <w:r w:rsidR="00830F76" w:rsidRPr="005F39BC">
        <w:rPr>
          <w:rFonts w:ascii="Arial" w:eastAsia="Times New Roman" w:hAnsi="Arial" w:cs="Arial"/>
          <w:sz w:val="24"/>
          <w:szCs w:val="24"/>
          <w:lang w:eastAsia="pt-BR"/>
        </w:rPr>
        <w:t>educação,</w:t>
      </w:r>
      <w:r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 avaliações diagnósticas</w:t>
      </w:r>
      <w:r w:rsidR="001A0880"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 em parceria com o CAED</w:t>
      </w:r>
      <w:r w:rsidRPr="005F39BC">
        <w:rPr>
          <w:rFonts w:ascii="Arial" w:eastAsia="Times New Roman" w:hAnsi="Arial" w:cs="Arial"/>
          <w:sz w:val="24"/>
          <w:szCs w:val="24"/>
          <w:lang w:eastAsia="pt-BR"/>
        </w:rPr>
        <w:t>, cantinhos de leitura e ações de recuperação da aprendizagem nos anos iniciais do ensino fundamental.</w:t>
      </w:r>
    </w:p>
    <w:p w14:paraId="356ECE70" w14:textId="18228467" w:rsidR="001A0880" w:rsidRPr="005F39BC" w:rsidRDefault="001A0880" w:rsidP="005171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F39BC">
        <w:rPr>
          <w:rFonts w:ascii="Arial" w:eastAsia="Times New Roman" w:hAnsi="Arial" w:cs="Arial"/>
          <w:sz w:val="24"/>
          <w:szCs w:val="24"/>
          <w:lang w:eastAsia="pt-BR"/>
        </w:rPr>
        <w:t>Em 2024</w:t>
      </w:r>
      <w:r w:rsidR="00740DD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 promoveu curso de formação para os professores da Educação Infantil, 2º período e professores alfabetizadores. </w:t>
      </w:r>
    </w:p>
    <w:p w14:paraId="5BFDFD54" w14:textId="77777777" w:rsidR="005171F1" w:rsidRPr="005F39BC" w:rsidRDefault="005171F1" w:rsidP="005171F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F39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3. Atendimento Inclusivo e Educação Especial</w:t>
      </w:r>
    </w:p>
    <w:p w14:paraId="39EC6F89" w14:textId="77777777" w:rsidR="005171F1" w:rsidRPr="005F39BC" w:rsidRDefault="005171F1" w:rsidP="005171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Atendimento a alunos com deficiência em </w:t>
      </w:r>
      <w:r w:rsidRPr="005F39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turmas regulares</w:t>
      </w:r>
      <w:r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, com suporte da </w:t>
      </w:r>
      <w:r w:rsidRPr="005F39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equipe multidisciplinar</w:t>
      </w:r>
      <w:r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, profissionais de apoio e </w:t>
      </w:r>
      <w:r w:rsidRPr="005F39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salas de recursos multifuncionais</w:t>
      </w:r>
      <w:r w:rsidRPr="005F39B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3E7FA373" w14:textId="00673BD2" w:rsidR="005171F1" w:rsidRPr="005F39BC" w:rsidRDefault="005171F1" w:rsidP="005171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Ampliação da equipe para garantir </w:t>
      </w:r>
      <w:r w:rsidRPr="005F39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atendimento especializado</w:t>
      </w:r>
      <w:r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 com</w:t>
      </w:r>
      <w:r w:rsidR="00830F76"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 mais profissionais de apoio,</w:t>
      </w:r>
      <w:r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 assistente social</w:t>
      </w:r>
      <w:r w:rsidR="00830F76"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r w:rsidRPr="005F39BC">
        <w:rPr>
          <w:rFonts w:ascii="Arial" w:eastAsia="Times New Roman" w:hAnsi="Arial" w:cs="Arial"/>
          <w:sz w:val="24"/>
          <w:szCs w:val="24"/>
          <w:lang w:eastAsia="pt-BR"/>
        </w:rPr>
        <w:t>psicólogo.</w:t>
      </w:r>
    </w:p>
    <w:p w14:paraId="41AE53F6" w14:textId="77777777" w:rsidR="005171F1" w:rsidRPr="005F39BC" w:rsidRDefault="005171F1" w:rsidP="005171F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F39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4. Tempo Integral e Infraestrutura</w:t>
      </w:r>
    </w:p>
    <w:p w14:paraId="57D7CE65" w14:textId="5B220FBB" w:rsidR="005171F1" w:rsidRPr="005F39BC" w:rsidRDefault="005171F1" w:rsidP="005171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Ampliação do tempo integral na </w:t>
      </w:r>
      <w:r w:rsidRPr="005F39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educação infantil em 03 escolas</w:t>
      </w:r>
      <w:r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 e no </w:t>
      </w:r>
      <w:r w:rsidRPr="005F39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ensino fundamental em 05 das 09 escolas</w:t>
      </w:r>
      <w:r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 da rede municipal</w:t>
      </w:r>
      <w:r w:rsidR="001A0880"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, ampliando o tempo de permanência dos alunos nas escolas para 7 horas diárias. </w:t>
      </w:r>
    </w:p>
    <w:p w14:paraId="0D15E438" w14:textId="44999797" w:rsidR="005171F1" w:rsidRPr="005F39BC" w:rsidRDefault="005171F1" w:rsidP="005171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Adesão </w:t>
      </w:r>
      <w:r w:rsidR="001A0880" w:rsidRPr="005F39BC">
        <w:rPr>
          <w:rFonts w:ascii="Arial" w:eastAsia="Times New Roman" w:hAnsi="Arial" w:cs="Arial"/>
          <w:sz w:val="24"/>
          <w:szCs w:val="24"/>
          <w:lang w:eastAsia="pt-BR"/>
        </w:rPr>
        <w:t>ao</w:t>
      </w:r>
      <w:r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 programa nacional para </w:t>
      </w:r>
      <w:r w:rsidRPr="005F39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construção</w:t>
      </w:r>
      <w:r w:rsidR="00830F76" w:rsidRPr="005F39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e ampliação</w:t>
      </w:r>
      <w:r w:rsidRPr="005F39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de quadras poliesportivas</w:t>
      </w:r>
      <w:r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 em 2 unidades escolares.</w:t>
      </w:r>
    </w:p>
    <w:p w14:paraId="1BE0DE8F" w14:textId="77777777" w:rsidR="005171F1" w:rsidRPr="005F39BC" w:rsidRDefault="005171F1" w:rsidP="005171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Investimentos em tecnologia: instalação de </w:t>
      </w:r>
      <w:r w:rsidRPr="005F39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telas interativas, kits para professores</w:t>
      </w:r>
      <w:r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, substituição de quadros de giz e aquisição de </w:t>
      </w:r>
      <w:r w:rsidRPr="005F39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computadores, tablets e impressoras</w:t>
      </w:r>
      <w:r w:rsidRPr="005F39B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1CC6DFDB" w14:textId="77777777" w:rsidR="005171F1" w:rsidRPr="005F39BC" w:rsidRDefault="005171F1" w:rsidP="005171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F39BC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Implantação do </w:t>
      </w:r>
      <w:r w:rsidRPr="005F39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diário digital</w:t>
      </w:r>
      <w:r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 em 8 escolas, promovendo agilidade e segurança nos registros pedagógicos.</w:t>
      </w:r>
    </w:p>
    <w:p w14:paraId="1486881D" w14:textId="77777777" w:rsidR="005171F1" w:rsidRPr="005F39BC" w:rsidRDefault="005171F1" w:rsidP="005171F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F39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5. Transporte e Acessibilidade</w:t>
      </w:r>
    </w:p>
    <w:p w14:paraId="082072D1" w14:textId="77777777" w:rsidR="005171F1" w:rsidRPr="005F39BC" w:rsidRDefault="005171F1" w:rsidP="005171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F39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Oferta de transporte escolar gratuito</w:t>
      </w:r>
      <w:r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 para estudantes da área rural e para alunos com deficiência na zona urbana.</w:t>
      </w:r>
    </w:p>
    <w:p w14:paraId="5FE16AD4" w14:textId="77777777" w:rsidR="005171F1" w:rsidRPr="005F39BC" w:rsidRDefault="005171F1" w:rsidP="005171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Acesso garantido a </w:t>
      </w:r>
      <w:r w:rsidRPr="005F39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espaços de lazer acessíveis</w:t>
      </w:r>
      <w:r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 nas escolas de educação infantil.</w:t>
      </w:r>
    </w:p>
    <w:p w14:paraId="65CC3BFA" w14:textId="77777777" w:rsidR="005171F1" w:rsidRPr="005F39BC" w:rsidRDefault="005171F1" w:rsidP="005171F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F39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6. Valorização dos Profissionais da Educação</w:t>
      </w:r>
    </w:p>
    <w:p w14:paraId="6725D46A" w14:textId="3F32463E" w:rsidR="005171F1" w:rsidRPr="005F39BC" w:rsidRDefault="005171F1" w:rsidP="005171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Garantia do </w:t>
      </w:r>
      <w:r w:rsidRPr="005F39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cumprimento do piso nacional</w:t>
      </w:r>
      <w:r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 do magistério e pagamento de </w:t>
      </w:r>
      <w:r w:rsidRPr="005F39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1/3 da carga horária fora da regência</w:t>
      </w:r>
      <w:r w:rsidR="001A0880"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. Pagamento em espécie das extensões de carga horária. </w:t>
      </w:r>
    </w:p>
    <w:p w14:paraId="3152C43F" w14:textId="7BA1489E" w:rsidR="005171F1" w:rsidRPr="005F39BC" w:rsidRDefault="005171F1" w:rsidP="005171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Pagamento de </w:t>
      </w:r>
      <w:r w:rsidRPr="005F39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insalubridade</w:t>
      </w:r>
      <w:r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 a serviçais</w:t>
      </w:r>
      <w:r w:rsidR="001A0880"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 que fazem a limpeza dos </w:t>
      </w:r>
      <w:r w:rsidR="00830F76" w:rsidRPr="005F39BC">
        <w:rPr>
          <w:rFonts w:ascii="Arial" w:eastAsia="Times New Roman" w:hAnsi="Arial" w:cs="Arial"/>
          <w:sz w:val="24"/>
          <w:szCs w:val="24"/>
          <w:lang w:eastAsia="pt-BR"/>
        </w:rPr>
        <w:t>banheiros e</w:t>
      </w:r>
      <w:r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 monitores que realizam troca de fraldas.</w:t>
      </w:r>
    </w:p>
    <w:p w14:paraId="4F3F6147" w14:textId="77777777" w:rsidR="005171F1" w:rsidRPr="005F39BC" w:rsidRDefault="005171F1" w:rsidP="005171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Incentivo à realização de </w:t>
      </w:r>
      <w:r w:rsidRPr="005F39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concursos públicos</w:t>
      </w:r>
      <w:r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 e envio de projeto de lei para criação de </w:t>
      </w:r>
      <w:r w:rsidRPr="005F39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novas vagas</w:t>
      </w:r>
      <w:r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 de professores e profissionais de apoio.</w:t>
      </w:r>
    </w:p>
    <w:p w14:paraId="4D83CA11" w14:textId="77777777" w:rsidR="005171F1" w:rsidRPr="005F39BC" w:rsidRDefault="005171F1" w:rsidP="005171F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F39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7. Gestão, Avaliação e Participação Social</w:t>
      </w:r>
    </w:p>
    <w:p w14:paraId="53EBCFE2" w14:textId="77777777" w:rsidR="005171F1" w:rsidRPr="005F39BC" w:rsidRDefault="005171F1" w:rsidP="005171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Participação ativa no </w:t>
      </w:r>
      <w:r w:rsidRPr="005F39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Compromisso Nacional Criança Alfabetizada</w:t>
      </w:r>
      <w:r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 e na </w:t>
      </w:r>
      <w:r w:rsidRPr="005F39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política nacional de formação continuada</w:t>
      </w:r>
      <w:r w:rsidRPr="005F39B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1892E58C" w14:textId="77777777" w:rsidR="005171F1" w:rsidRPr="005F39BC" w:rsidRDefault="005171F1" w:rsidP="005171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Estímulo ao fortalecimento dos </w:t>
      </w:r>
      <w:r w:rsidRPr="005F39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Conselhos Municipais de Educação</w:t>
      </w:r>
      <w:r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 como espaços de participação e fiscalização.</w:t>
      </w:r>
    </w:p>
    <w:p w14:paraId="567CFA88" w14:textId="77777777" w:rsidR="005171F1" w:rsidRPr="005F39BC" w:rsidRDefault="005171F1" w:rsidP="005171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F39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Autonomia pedagógica, administrativa e financeira</w:t>
      </w:r>
      <w:r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 assegurada às escolas municipais.</w:t>
      </w:r>
    </w:p>
    <w:p w14:paraId="13A428F9" w14:textId="77777777" w:rsidR="005171F1" w:rsidRPr="005F39BC" w:rsidRDefault="005171F1" w:rsidP="005171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Previsão de aquisição de </w:t>
      </w:r>
      <w:r w:rsidRPr="005F39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sistema de avaliação institucional</w:t>
      </w:r>
      <w:r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 para monitoramento do desempenho escolar e elevação dos indicadores do </w:t>
      </w:r>
      <w:r w:rsidRPr="005F39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IDEB e SAEB</w:t>
      </w:r>
      <w:r w:rsidRPr="005F39B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1BC48BB6" w14:textId="77777777" w:rsidR="005171F1" w:rsidRPr="005F39BC" w:rsidRDefault="005171F1" w:rsidP="005171F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F39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8. Políticas de Permanência e Combate à Evasão</w:t>
      </w:r>
    </w:p>
    <w:p w14:paraId="5E3081E2" w14:textId="77777777" w:rsidR="005171F1" w:rsidRPr="005F39BC" w:rsidRDefault="005171F1" w:rsidP="005171F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Ações de </w:t>
      </w:r>
      <w:r w:rsidRPr="005F39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busca ativa</w:t>
      </w:r>
      <w:r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 realizadas em parceria com o Conselho Tutelar e equipe multidisciplinar.</w:t>
      </w:r>
    </w:p>
    <w:p w14:paraId="05F3A0DC" w14:textId="77777777" w:rsidR="005171F1" w:rsidRPr="005F39BC" w:rsidRDefault="005171F1" w:rsidP="005171F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Promoção de políticas de </w:t>
      </w:r>
      <w:r w:rsidRPr="005F39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combate à violência nas escolas</w:t>
      </w:r>
      <w:r w:rsidRPr="005F39BC">
        <w:rPr>
          <w:rFonts w:ascii="Arial" w:eastAsia="Times New Roman" w:hAnsi="Arial" w:cs="Arial"/>
          <w:sz w:val="24"/>
          <w:szCs w:val="24"/>
          <w:lang w:eastAsia="pt-BR"/>
        </w:rPr>
        <w:t>, com apoio da Polícia Militar.</w:t>
      </w:r>
    </w:p>
    <w:p w14:paraId="6E6EBEA8" w14:textId="77777777" w:rsidR="005171F1" w:rsidRPr="005F39BC" w:rsidRDefault="005171F1" w:rsidP="005171F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Cursos de </w:t>
      </w:r>
      <w:r w:rsidRPr="005F39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primeiros socorros</w:t>
      </w:r>
      <w:r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 e cidadania em parceria com o Corpo de Bombeiros de Lavras.</w:t>
      </w:r>
    </w:p>
    <w:p w14:paraId="29952FB7" w14:textId="77777777" w:rsidR="005171F1" w:rsidRPr="005F39BC" w:rsidRDefault="005171F1" w:rsidP="005171F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Apoio à </w:t>
      </w:r>
      <w:r w:rsidRPr="005F39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permanência no ensino técnico e superior</w:t>
      </w:r>
      <w:r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 com oferta de transporte gratuito.</w:t>
      </w:r>
    </w:p>
    <w:p w14:paraId="5B543C8C" w14:textId="77777777" w:rsidR="005171F1" w:rsidRPr="005F39BC" w:rsidRDefault="005171F1" w:rsidP="005171F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F39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9. Materiais Pedagógicos e Incentivo à Leitura</w:t>
      </w:r>
    </w:p>
    <w:p w14:paraId="49A3A21F" w14:textId="77777777" w:rsidR="005171F1" w:rsidRPr="005F39BC" w:rsidRDefault="005171F1" w:rsidP="005171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Distribuição de </w:t>
      </w:r>
      <w:r w:rsidRPr="005F39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uniformes e mochilas</w:t>
      </w:r>
      <w:r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 a todos os alunos.</w:t>
      </w:r>
    </w:p>
    <w:p w14:paraId="258F623E" w14:textId="77777777" w:rsidR="005171F1" w:rsidRPr="005F39BC" w:rsidRDefault="005171F1" w:rsidP="005171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Aquisição de </w:t>
      </w:r>
      <w:r w:rsidRPr="005F39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livros e materiais didático-pedagógicos</w:t>
      </w:r>
      <w:r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 para todas as modalidades de ensino.</w:t>
      </w:r>
    </w:p>
    <w:p w14:paraId="08B8BC58" w14:textId="1E94EA28" w:rsidR="005171F1" w:rsidRPr="005F39BC" w:rsidRDefault="005171F1" w:rsidP="005171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Implementação de </w:t>
      </w:r>
      <w:r w:rsidRPr="005F39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projetos de literatura infantil</w:t>
      </w:r>
      <w:r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 com previsão de novos investimentos.</w:t>
      </w:r>
    </w:p>
    <w:p w14:paraId="51E7C28B" w14:textId="431F294F" w:rsidR="00D73C40" w:rsidRPr="005F39BC" w:rsidRDefault="00D73C40" w:rsidP="00D73C4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D809B3C" w14:textId="77777777" w:rsidR="00D73C40" w:rsidRPr="005F39BC" w:rsidRDefault="00D73C40" w:rsidP="00D73C4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21E2AF3" w14:textId="77777777" w:rsidR="005171F1" w:rsidRPr="005F39BC" w:rsidRDefault="005171F1" w:rsidP="005171F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F39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10. Financiamento da Educação</w:t>
      </w:r>
    </w:p>
    <w:p w14:paraId="4A6281D8" w14:textId="77777777" w:rsidR="005171F1" w:rsidRPr="005F39BC" w:rsidRDefault="005171F1" w:rsidP="005171F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Aplicação de </w:t>
      </w:r>
      <w:r w:rsidRPr="005F39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mínimo de 25% da receita proveniente de impostos</w:t>
      </w:r>
      <w:r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 em Manutenção e Desenvolvimento do Ensino (MDE).</w:t>
      </w:r>
    </w:p>
    <w:p w14:paraId="401C25F1" w14:textId="77777777" w:rsidR="005171F1" w:rsidRPr="005F39BC" w:rsidRDefault="005171F1" w:rsidP="005171F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Garantia de </w:t>
      </w:r>
      <w:r w:rsidRPr="005F39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fontes permanentes de financiamento</w:t>
      </w:r>
      <w:r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 para a educação básica em todas as etapas e modalidades.</w:t>
      </w:r>
    </w:p>
    <w:p w14:paraId="12E86CAA" w14:textId="77777777" w:rsidR="005171F1" w:rsidRPr="005F39BC" w:rsidRDefault="00000000" w:rsidP="005171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pict w14:anchorId="60EF4C35">
          <v:rect id="_x0000_i1025" style="width:0;height:1.5pt" o:hralign="center" o:hrstd="t" o:hr="t" fillcolor="#a0a0a0" stroked="f"/>
        </w:pict>
      </w:r>
    </w:p>
    <w:p w14:paraId="799D6EA0" w14:textId="77777777" w:rsidR="005171F1" w:rsidRPr="005F39BC" w:rsidRDefault="005171F1" w:rsidP="005171F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F39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Considerações Finais</w:t>
      </w:r>
    </w:p>
    <w:p w14:paraId="27A9EB29" w14:textId="77777777" w:rsidR="005171F1" w:rsidRPr="005F39BC" w:rsidRDefault="005171F1" w:rsidP="005171F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A Secretaria Municipal de Educação tem demonstrado comprometimento com a </w:t>
      </w:r>
      <w:r w:rsidRPr="005F39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qualidade do ensino, inclusão, valorização profissional, transparência na gestão e alinhamento às diretrizes nacionais</w:t>
      </w:r>
      <w:r w:rsidRPr="005F39BC">
        <w:rPr>
          <w:rFonts w:ascii="Arial" w:eastAsia="Times New Roman" w:hAnsi="Arial" w:cs="Arial"/>
          <w:sz w:val="24"/>
          <w:szCs w:val="24"/>
          <w:lang w:eastAsia="pt-BR"/>
        </w:rPr>
        <w:t xml:space="preserve">, especialmente àquelas estabelecidas pela Lei 14.851/2024. As ações aqui relatadas evidenciam o esforço contínuo em </w:t>
      </w:r>
      <w:r w:rsidRPr="005F39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assegurar o direito à educação com equidade, acessibilidade e excelência</w:t>
      </w:r>
      <w:r w:rsidRPr="005F39B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05B37B80" w14:textId="77777777" w:rsidR="005171F1" w:rsidRPr="005F39BC" w:rsidRDefault="005171F1">
      <w:pPr>
        <w:rPr>
          <w:rFonts w:ascii="Arial" w:hAnsi="Arial" w:cs="Arial"/>
          <w:sz w:val="24"/>
          <w:szCs w:val="24"/>
        </w:rPr>
      </w:pPr>
    </w:p>
    <w:sectPr w:rsidR="005171F1" w:rsidRPr="005F39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D12CD"/>
    <w:multiLevelType w:val="multilevel"/>
    <w:tmpl w:val="F4F60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479BC"/>
    <w:multiLevelType w:val="multilevel"/>
    <w:tmpl w:val="EBAC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232DDD"/>
    <w:multiLevelType w:val="multilevel"/>
    <w:tmpl w:val="8C50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41684F"/>
    <w:multiLevelType w:val="multilevel"/>
    <w:tmpl w:val="DD6A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7D556B"/>
    <w:multiLevelType w:val="multilevel"/>
    <w:tmpl w:val="467E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BC3609"/>
    <w:multiLevelType w:val="multilevel"/>
    <w:tmpl w:val="8D10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C1331"/>
    <w:multiLevelType w:val="multilevel"/>
    <w:tmpl w:val="FFC8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180BDD"/>
    <w:multiLevelType w:val="multilevel"/>
    <w:tmpl w:val="AA58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0A5B87"/>
    <w:multiLevelType w:val="multilevel"/>
    <w:tmpl w:val="230CC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CD1AD7"/>
    <w:multiLevelType w:val="multilevel"/>
    <w:tmpl w:val="9B1E6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7176025">
    <w:abstractNumId w:val="9"/>
  </w:num>
  <w:num w:numId="2" w16cid:durableId="26610383">
    <w:abstractNumId w:val="6"/>
  </w:num>
  <w:num w:numId="3" w16cid:durableId="1179539699">
    <w:abstractNumId w:val="8"/>
  </w:num>
  <w:num w:numId="4" w16cid:durableId="1120613797">
    <w:abstractNumId w:val="3"/>
  </w:num>
  <w:num w:numId="5" w16cid:durableId="2066945541">
    <w:abstractNumId w:val="2"/>
  </w:num>
  <w:num w:numId="6" w16cid:durableId="1413887951">
    <w:abstractNumId w:val="5"/>
  </w:num>
  <w:num w:numId="7" w16cid:durableId="1978217944">
    <w:abstractNumId w:val="1"/>
  </w:num>
  <w:num w:numId="8" w16cid:durableId="303774564">
    <w:abstractNumId w:val="0"/>
  </w:num>
  <w:num w:numId="9" w16cid:durableId="398865571">
    <w:abstractNumId w:val="4"/>
  </w:num>
  <w:num w:numId="10" w16cid:durableId="7183571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E1"/>
    <w:rsid w:val="00085006"/>
    <w:rsid w:val="0009693F"/>
    <w:rsid w:val="000E0059"/>
    <w:rsid w:val="000F71E0"/>
    <w:rsid w:val="001A0880"/>
    <w:rsid w:val="001C1E93"/>
    <w:rsid w:val="002102B3"/>
    <w:rsid w:val="00226BB3"/>
    <w:rsid w:val="00281F36"/>
    <w:rsid w:val="002D5F5B"/>
    <w:rsid w:val="003A0D7A"/>
    <w:rsid w:val="004C641F"/>
    <w:rsid w:val="005171F1"/>
    <w:rsid w:val="005343E6"/>
    <w:rsid w:val="00553C52"/>
    <w:rsid w:val="005D32E8"/>
    <w:rsid w:val="005F39BC"/>
    <w:rsid w:val="006A224A"/>
    <w:rsid w:val="00731B71"/>
    <w:rsid w:val="00740DD0"/>
    <w:rsid w:val="007A1973"/>
    <w:rsid w:val="008228D0"/>
    <w:rsid w:val="00830F76"/>
    <w:rsid w:val="00845A44"/>
    <w:rsid w:val="00865A04"/>
    <w:rsid w:val="00876EDF"/>
    <w:rsid w:val="00A34DE1"/>
    <w:rsid w:val="00A855B7"/>
    <w:rsid w:val="00AB0364"/>
    <w:rsid w:val="00AB6520"/>
    <w:rsid w:val="00AC7481"/>
    <w:rsid w:val="00AF012D"/>
    <w:rsid w:val="00B27342"/>
    <w:rsid w:val="00B428C7"/>
    <w:rsid w:val="00C53CD4"/>
    <w:rsid w:val="00C740A7"/>
    <w:rsid w:val="00D22099"/>
    <w:rsid w:val="00D73C40"/>
    <w:rsid w:val="00DD1AEC"/>
    <w:rsid w:val="00F9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D8041"/>
  <w15:chartTrackingRefBased/>
  <w15:docId w15:val="{1A07A92D-34F5-4EEB-9FCB-1D02E504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uv3um">
    <w:name w:val="uv3um"/>
    <w:basedOn w:val="Fontepargpadro"/>
    <w:rsid w:val="001C1E93"/>
  </w:style>
  <w:style w:type="paragraph" w:styleId="Cabealho">
    <w:name w:val="header"/>
    <w:basedOn w:val="Normal"/>
    <w:link w:val="CabealhoChar"/>
    <w:rsid w:val="00AB0364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AB0364"/>
    <w:rPr>
      <w:rFonts w:ascii="Arial" w:eastAsia="Times New Roman" w:hAnsi="Arial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7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8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49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9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05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6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Cemei K Grazielly</dc:creator>
  <cp:keywords/>
  <dc:description/>
  <cp:lastModifiedBy>ILOAN GONÇALVES MONTEIRO</cp:lastModifiedBy>
  <cp:revision>3</cp:revision>
  <cp:lastPrinted>2025-06-02T17:22:00Z</cp:lastPrinted>
  <dcterms:created xsi:type="dcterms:W3CDTF">2025-06-02T17:54:00Z</dcterms:created>
  <dcterms:modified xsi:type="dcterms:W3CDTF">2025-06-02T17:58:00Z</dcterms:modified>
</cp:coreProperties>
</file>