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59C40" w14:textId="55F193CD" w:rsidR="00DB2861" w:rsidRPr="005D5C47" w:rsidRDefault="00000000">
      <w:pPr>
        <w:spacing w:before="120" w:after="288" w:line="312" w:lineRule="auto"/>
        <w:jc w:val="center"/>
        <w:rPr>
          <w:rFonts w:ascii="Arial" w:eastAsia="Arial" w:hAnsi="Arial" w:cs="Arial"/>
          <w:b/>
          <w:color w:val="000000"/>
        </w:rPr>
      </w:pPr>
      <w:r w:rsidRPr="005D5C47">
        <w:rPr>
          <w:rFonts w:ascii="Arial" w:eastAsia="Arial" w:hAnsi="Arial" w:cs="Arial"/>
          <w:b/>
          <w:color w:val="000000"/>
        </w:rPr>
        <w:t>CONTRATO ADMINISTRATIVO Nº</w:t>
      </w:r>
      <w:r w:rsidR="00B507FB" w:rsidRPr="005D5C47">
        <w:rPr>
          <w:rFonts w:ascii="Arial" w:eastAsia="Arial" w:hAnsi="Arial" w:cs="Arial"/>
          <w:b/>
          <w:color w:val="000000"/>
        </w:rPr>
        <w:t xml:space="preserve"> 069/2026 </w:t>
      </w:r>
    </w:p>
    <w:p w14:paraId="69483F2E" w14:textId="3A19A4D0" w:rsidR="00DB2861" w:rsidRPr="005D5C47" w:rsidRDefault="00000000">
      <w:pPr>
        <w:spacing w:before="120" w:after="288" w:line="312" w:lineRule="auto"/>
        <w:rPr>
          <w:rFonts w:ascii="Arial" w:eastAsia="Arial" w:hAnsi="Arial" w:cs="Arial"/>
          <w:b/>
        </w:rPr>
      </w:pPr>
      <w:r w:rsidRPr="005D5C47">
        <w:rPr>
          <w:rFonts w:ascii="Arial" w:eastAsia="Arial" w:hAnsi="Arial" w:cs="Arial"/>
          <w:b/>
        </w:rPr>
        <w:t>PROCESSO LICITATÓRIO Nº</w:t>
      </w:r>
      <w:r w:rsidR="00A67985" w:rsidRPr="005D5C47">
        <w:rPr>
          <w:rFonts w:ascii="Arial" w:eastAsia="Arial" w:hAnsi="Arial" w:cs="Arial"/>
          <w:b/>
        </w:rPr>
        <w:t xml:space="preserve"> </w:t>
      </w:r>
      <w:r w:rsidR="00B507FB" w:rsidRPr="005D5C47">
        <w:rPr>
          <w:rFonts w:ascii="Arial" w:eastAsia="Arial" w:hAnsi="Arial" w:cs="Arial"/>
          <w:b/>
        </w:rPr>
        <w:t>051/2026</w:t>
      </w:r>
    </w:p>
    <w:p w14:paraId="2341F527" w14:textId="54D651D7" w:rsidR="00B507FB" w:rsidRPr="005D5C47" w:rsidRDefault="00000000">
      <w:pPr>
        <w:pBdr>
          <w:top w:val="nil"/>
          <w:left w:val="nil"/>
          <w:bottom w:val="nil"/>
          <w:right w:val="nil"/>
          <w:between w:val="nil"/>
        </w:pBdr>
        <w:spacing w:before="120" w:after="288" w:line="312" w:lineRule="auto"/>
        <w:ind w:left="4253" w:right="-17"/>
        <w:jc w:val="both"/>
        <w:rPr>
          <w:rFonts w:ascii="Arial" w:eastAsia="Arial" w:hAnsi="Arial" w:cs="Arial"/>
          <w:color w:val="000000"/>
        </w:rPr>
      </w:pPr>
      <w:r w:rsidRPr="005D5C47">
        <w:rPr>
          <w:rFonts w:ascii="Arial" w:eastAsia="Arial" w:hAnsi="Arial" w:cs="Arial"/>
          <w:color w:val="000000"/>
        </w:rPr>
        <w:t xml:space="preserve">CONTRATO ADMINISTRATIVO Nº </w:t>
      </w:r>
      <w:r w:rsidR="00A67985" w:rsidRPr="005D5C47">
        <w:rPr>
          <w:rFonts w:ascii="Arial" w:eastAsia="Arial" w:hAnsi="Arial" w:cs="Arial"/>
          <w:color w:val="000000"/>
        </w:rPr>
        <w:t>0</w:t>
      </w:r>
      <w:r w:rsidR="00B507FB" w:rsidRPr="005D5C47">
        <w:rPr>
          <w:rFonts w:ascii="Arial" w:eastAsia="Arial" w:hAnsi="Arial" w:cs="Arial"/>
          <w:color w:val="000000"/>
        </w:rPr>
        <w:t>69/2026</w:t>
      </w:r>
      <w:r w:rsidRPr="005D5C47">
        <w:rPr>
          <w:rFonts w:ascii="Arial" w:eastAsia="Arial" w:hAnsi="Arial" w:cs="Arial"/>
          <w:color w:val="000000"/>
        </w:rPr>
        <w:t xml:space="preserve">, QUE FAZEM ENTRE SI A PREFEITURA MUNICIPAL DE BOM SUCESSO-MG, POR INTERMÉDIO DO PREFEITO MUNICIPAL E A </w:t>
      </w:r>
      <w:r w:rsidR="00B507FB" w:rsidRPr="005D5C47">
        <w:rPr>
          <w:rFonts w:ascii="Arial" w:eastAsia="Arial" w:hAnsi="Arial" w:cs="Arial"/>
          <w:color w:val="000000"/>
        </w:rPr>
        <w:t>SRA. TERRESA DINAMAR DE CARVALHO AMARAL</w:t>
      </w:r>
    </w:p>
    <w:p w14:paraId="66AF0B7B" w14:textId="1BF767DD" w:rsidR="00DB2861" w:rsidRPr="005D5C47" w:rsidRDefault="00000000">
      <w:pPr>
        <w:spacing w:before="120" w:after="120" w:line="276" w:lineRule="auto"/>
        <w:ind w:firstLine="1418"/>
        <w:jc w:val="both"/>
        <w:rPr>
          <w:rFonts w:ascii="Arial" w:eastAsia="Arial" w:hAnsi="Arial" w:cs="Arial"/>
          <w:color w:val="000000"/>
        </w:rPr>
      </w:pPr>
      <w:r w:rsidRPr="005D5C47">
        <w:rPr>
          <w:rFonts w:ascii="Arial" w:eastAsia="Arial" w:hAnsi="Arial" w:cs="Arial"/>
          <w:b/>
          <w:bCs/>
          <w:color w:val="000000"/>
        </w:rPr>
        <w:t>A PREFEITURA MUNICIPAL DE BOM SUCESSO-MG</w:t>
      </w:r>
      <w:r w:rsidRPr="005D5C47">
        <w:rPr>
          <w:rFonts w:ascii="Arial" w:eastAsia="Arial" w:hAnsi="Arial" w:cs="Arial"/>
          <w:color w:val="000000"/>
        </w:rPr>
        <w:t>, pessoa jurídica de direito público, inscrita no CNPJ sob o nº 18.244.368/0001-60, com sede no(a) Praça Benedito Valadares, na cidade de Bom Sucesso/MG, neste ato representado pel</w:t>
      </w:r>
      <w:r w:rsidR="00B507FB" w:rsidRPr="005D5C47">
        <w:rPr>
          <w:rFonts w:ascii="Arial" w:eastAsia="Arial" w:hAnsi="Arial" w:cs="Arial"/>
          <w:color w:val="000000"/>
        </w:rPr>
        <w:t>a</w:t>
      </w:r>
      <w:r w:rsidRPr="005D5C47">
        <w:rPr>
          <w:rFonts w:ascii="Arial" w:eastAsia="Arial" w:hAnsi="Arial" w:cs="Arial"/>
          <w:color w:val="000000"/>
        </w:rPr>
        <w:t xml:space="preserve"> Prefeito Municipal Luiz Cláudio da Mata, doravante denominado CONTRATANTE, e </w:t>
      </w:r>
      <w:r w:rsidR="00B507FB" w:rsidRPr="005D5C47">
        <w:rPr>
          <w:rFonts w:ascii="Arial" w:eastAsia="Arial" w:hAnsi="Arial" w:cs="Arial"/>
          <w:color w:val="000000"/>
        </w:rPr>
        <w:t xml:space="preserve">a Sra. </w:t>
      </w:r>
      <w:r w:rsidR="00B507FB" w:rsidRPr="005D5C47">
        <w:rPr>
          <w:rFonts w:ascii="Arial" w:eastAsia="Arial" w:hAnsi="Arial" w:cs="Arial"/>
          <w:b/>
          <w:bCs/>
          <w:color w:val="000000"/>
        </w:rPr>
        <w:t>TERESA DINAMAR DE CARVALHO AMARAL</w:t>
      </w:r>
      <w:r w:rsidRPr="005D5C47">
        <w:rPr>
          <w:rFonts w:ascii="Arial" w:eastAsia="Arial" w:hAnsi="Arial" w:cs="Arial"/>
          <w:b/>
          <w:bCs/>
          <w:color w:val="000000"/>
        </w:rPr>
        <w:t>,</w:t>
      </w:r>
      <w:r w:rsidR="005D5C47" w:rsidRPr="005D5C47">
        <w:rPr>
          <w:rFonts w:ascii="Arial" w:eastAsia="Arial" w:hAnsi="Arial" w:cs="Arial"/>
          <w:b/>
          <w:bCs/>
          <w:color w:val="000000"/>
        </w:rPr>
        <w:t xml:space="preserve"> </w:t>
      </w:r>
      <w:r w:rsidR="005D5C47" w:rsidRPr="005D5C47">
        <w:rPr>
          <w:rFonts w:ascii="Arial" w:eastAsia="Arial" w:hAnsi="Arial" w:cs="Arial"/>
          <w:color w:val="000000"/>
        </w:rPr>
        <w:t>brasileira, viúva, aposentada,</w:t>
      </w:r>
      <w:r w:rsidRPr="005D5C47">
        <w:rPr>
          <w:rFonts w:ascii="Arial" w:eastAsia="Arial" w:hAnsi="Arial" w:cs="Arial"/>
          <w:color w:val="000000"/>
        </w:rPr>
        <w:t xml:space="preserve"> inscrit</w:t>
      </w:r>
      <w:r w:rsidR="00B507FB" w:rsidRPr="005D5C47">
        <w:rPr>
          <w:rFonts w:ascii="Arial" w:eastAsia="Arial" w:hAnsi="Arial" w:cs="Arial"/>
          <w:color w:val="000000"/>
        </w:rPr>
        <w:t xml:space="preserve">a </w:t>
      </w:r>
      <w:r w:rsidRPr="005D5C47">
        <w:rPr>
          <w:rFonts w:ascii="Arial" w:eastAsia="Arial" w:hAnsi="Arial" w:cs="Arial"/>
          <w:color w:val="000000"/>
        </w:rPr>
        <w:t xml:space="preserve">no </w:t>
      </w:r>
      <w:r w:rsidR="00B507FB" w:rsidRPr="005D5C47">
        <w:rPr>
          <w:rFonts w:ascii="Arial" w:eastAsia="Arial" w:hAnsi="Arial" w:cs="Arial"/>
          <w:color w:val="000000"/>
        </w:rPr>
        <w:t xml:space="preserve">CPF </w:t>
      </w:r>
      <w:r w:rsidRPr="005D5C47">
        <w:rPr>
          <w:rFonts w:ascii="Arial" w:eastAsia="Arial" w:hAnsi="Arial" w:cs="Arial"/>
          <w:color w:val="000000"/>
        </w:rPr>
        <w:t xml:space="preserve">sob o nº </w:t>
      </w:r>
      <w:r w:rsidR="00B507FB" w:rsidRPr="005D5C47">
        <w:rPr>
          <w:rFonts w:ascii="Arial" w:eastAsia="Arial" w:hAnsi="Arial" w:cs="Arial"/>
          <w:color w:val="000000"/>
        </w:rPr>
        <w:t>903.XXX.XXX-72</w:t>
      </w:r>
      <w:r w:rsidRPr="005D5C47">
        <w:rPr>
          <w:rFonts w:ascii="Arial" w:eastAsia="Arial" w:hAnsi="Arial" w:cs="Arial"/>
          <w:color w:val="000000"/>
        </w:rPr>
        <w:t xml:space="preserve">, sediado(a) na </w:t>
      </w:r>
      <w:r w:rsidR="00B507FB" w:rsidRPr="005D5C47">
        <w:rPr>
          <w:rFonts w:ascii="Arial" w:eastAsia="Arial" w:hAnsi="Arial" w:cs="Arial"/>
          <w:color w:val="000000"/>
        </w:rPr>
        <w:t>Praça São José, 37, Casa A, Centro, Bom Sucesso/MG, CEP 37.220-000</w:t>
      </w:r>
      <w:r w:rsidRPr="005D5C47">
        <w:rPr>
          <w:rFonts w:ascii="Arial" w:eastAsia="Arial" w:hAnsi="Arial" w:cs="Arial"/>
          <w:color w:val="000000"/>
        </w:rPr>
        <w:t>, doravante designado CONTRATADO, tendo em vista o que consta no Processo</w:t>
      </w:r>
      <w:r w:rsidRPr="005D5C47">
        <w:rPr>
          <w:rFonts w:ascii="Arial" w:eastAsia="Arial" w:hAnsi="Arial" w:cs="Arial"/>
        </w:rPr>
        <w:t xml:space="preserve"> </w:t>
      </w:r>
      <w:r w:rsidRPr="005D5C47">
        <w:rPr>
          <w:rFonts w:ascii="Arial" w:eastAsia="Arial" w:hAnsi="Arial" w:cs="Arial"/>
          <w:color w:val="000000"/>
        </w:rPr>
        <w:t xml:space="preserve">nº </w:t>
      </w:r>
      <w:r w:rsidR="00204D22" w:rsidRPr="005D5C47">
        <w:rPr>
          <w:rFonts w:ascii="Arial" w:eastAsia="Arial" w:hAnsi="Arial" w:cs="Arial"/>
          <w:color w:val="000000"/>
        </w:rPr>
        <w:t>0</w:t>
      </w:r>
      <w:r w:rsidR="00B507FB" w:rsidRPr="005D5C47">
        <w:rPr>
          <w:rFonts w:ascii="Arial" w:eastAsia="Arial" w:hAnsi="Arial" w:cs="Arial"/>
          <w:color w:val="000000"/>
        </w:rPr>
        <w:t>51</w:t>
      </w:r>
      <w:r w:rsidR="00204D22" w:rsidRPr="005D5C47">
        <w:rPr>
          <w:rFonts w:ascii="Arial" w:eastAsia="Arial" w:hAnsi="Arial" w:cs="Arial"/>
          <w:color w:val="000000"/>
        </w:rPr>
        <w:t>/2026 Inexigibilidade nº 0</w:t>
      </w:r>
      <w:r w:rsidR="00B507FB" w:rsidRPr="005D5C47">
        <w:rPr>
          <w:rFonts w:ascii="Arial" w:eastAsia="Arial" w:hAnsi="Arial" w:cs="Arial"/>
          <w:color w:val="000000"/>
        </w:rPr>
        <w:t>24</w:t>
      </w:r>
      <w:r w:rsidR="00204D22" w:rsidRPr="005D5C47">
        <w:rPr>
          <w:rFonts w:ascii="Arial" w:eastAsia="Arial" w:hAnsi="Arial" w:cs="Arial"/>
          <w:color w:val="000000"/>
        </w:rPr>
        <w:t>/2026</w:t>
      </w:r>
      <w:r w:rsidRPr="005D5C47">
        <w:rPr>
          <w:rFonts w:ascii="Arial" w:eastAsia="Arial" w:hAnsi="Arial" w:cs="Arial"/>
          <w:color w:val="000000"/>
        </w:rPr>
        <w:t xml:space="preserve"> e em observância às disposições da </w:t>
      </w:r>
      <w:hyperlink r:id="rId8">
        <w:r w:rsidR="00DB2861" w:rsidRPr="005D5C47">
          <w:rPr>
            <w:rFonts w:ascii="Arial" w:eastAsia="Arial" w:hAnsi="Arial" w:cs="Arial"/>
            <w:color w:val="000000"/>
            <w:u w:val="single"/>
          </w:rPr>
          <w:t>Lei nº 14.133, de 1º de abril de 2021</w:t>
        </w:r>
      </w:hyperlink>
      <w:r w:rsidRPr="005D5C47">
        <w:rPr>
          <w:rFonts w:ascii="Arial" w:eastAsia="Arial" w:hAnsi="Arial" w:cs="Arial"/>
          <w:color w:val="000000"/>
        </w:rPr>
        <w:t>, e demais legislação aplicável, resolvem celebrar o presente Termo de Contrato, mediante as cláusulas e condições a seguir enunciadas.</w:t>
      </w:r>
    </w:p>
    <w:p w14:paraId="64584DBD" w14:textId="77777777" w:rsidR="00DB2861" w:rsidRPr="005D5C47" w:rsidRDefault="00000000">
      <w:pPr>
        <w:keepNext/>
        <w:keepLines/>
        <w:numPr>
          <w:ilvl w:val="0"/>
          <w:numId w:val="3"/>
        </w:numPr>
        <w:pBdr>
          <w:top w:val="nil"/>
          <w:left w:val="nil"/>
          <w:bottom w:val="nil"/>
          <w:right w:val="nil"/>
          <w:between w:val="nil"/>
        </w:pBdr>
        <w:tabs>
          <w:tab w:val="left" w:pos="567"/>
        </w:tabs>
        <w:spacing w:before="240"/>
        <w:jc w:val="both"/>
        <w:rPr>
          <w:rFonts w:ascii="Arial" w:eastAsia="Arial" w:hAnsi="Arial" w:cs="Arial"/>
          <w:b/>
          <w:color w:val="FFFFFF"/>
        </w:rPr>
      </w:pPr>
      <w:r w:rsidRPr="005D5C47">
        <w:rPr>
          <w:rFonts w:ascii="Arial" w:eastAsia="Arial" w:hAnsi="Arial" w:cs="Arial"/>
          <w:b/>
          <w:color w:val="000000"/>
        </w:rPr>
        <w:t>CLÁUSULA PRIMEIRA – OBJETO (</w:t>
      </w:r>
      <w:hyperlink r:id="rId9" w:anchor="art92">
        <w:r w:rsidR="00DB2861" w:rsidRPr="005D5C47">
          <w:rPr>
            <w:rFonts w:ascii="Arial" w:eastAsia="Arial" w:hAnsi="Arial" w:cs="Arial"/>
            <w:b/>
            <w:color w:val="000080"/>
            <w:u w:val="single"/>
          </w:rPr>
          <w:t>art. 92, I e II</w:t>
        </w:r>
      </w:hyperlink>
      <w:r w:rsidRPr="005D5C47">
        <w:rPr>
          <w:rFonts w:ascii="Arial" w:eastAsia="Arial" w:hAnsi="Arial" w:cs="Arial"/>
          <w:b/>
          <w:color w:val="000000"/>
        </w:rPr>
        <w:t>)</w:t>
      </w:r>
    </w:p>
    <w:p w14:paraId="2AAB469E" w14:textId="5A771672" w:rsidR="00DB2861" w:rsidRPr="005D5C47" w:rsidRDefault="00000000">
      <w:pPr>
        <w:numPr>
          <w:ilvl w:val="1"/>
          <w:numId w:val="3"/>
        </w:numPr>
        <w:pBdr>
          <w:top w:val="nil"/>
          <w:left w:val="nil"/>
          <w:bottom w:val="nil"/>
          <w:right w:val="nil"/>
          <w:between w:val="nil"/>
        </w:pBdr>
        <w:spacing w:before="120" w:after="120" w:line="276" w:lineRule="auto"/>
        <w:jc w:val="both"/>
        <w:rPr>
          <w:rFonts w:ascii="Arial" w:hAnsi="Arial" w:cs="Arial"/>
        </w:rPr>
      </w:pPr>
      <w:r w:rsidRPr="005D5C47">
        <w:rPr>
          <w:rFonts w:ascii="Arial" w:eastAsia="Arial" w:hAnsi="Arial" w:cs="Arial"/>
          <w:color w:val="000000"/>
        </w:rPr>
        <w:t xml:space="preserve">O objeto do presente instrumento é a </w:t>
      </w:r>
      <w:r w:rsidR="0015343B" w:rsidRPr="005D5C47">
        <w:rPr>
          <w:rFonts w:ascii="Arial" w:eastAsia="Arial" w:hAnsi="Arial" w:cs="Arial"/>
        </w:rPr>
        <w:t>LOCAÇÃO DO IMÓVEL SITUADO NA RUA FLORIANO PEIXOTO, 92, CENTRO, BOM SUCESSO/MG, CEP: 37220-000, PARA ABRIGAR A FAMILIA DO SR. MILTON MAGALHÃES</w:t>
      </w:r>
      <w:r w:rsidRPr="005D5C47">
        <w:rPr>
          <w:rFonts w:ascii="Arial" w:eastAsia="Arial" w:hAnsi="Arial" w:cs="Arial"/>
          <w:color w:val="000000"/>
        </w:rPr>
        <w:t>, nas condições estabelecidas no Termo de Referência.</w:t>
      </w:r>
    </w:p>
    <w:p w14:paraId="07C0F803" w14:textId="77777777" w:rsidR="00DB2861" w:rsidRPr="005D5C47" w:rsidRDefault="00000000">
      <w:pPr>
        <w:numPr>
          <w:ilvl w:val="1"/>
          <w:numId w:val="3"/>
        </w:numPr>
        <w:pBdr>
          <w:top w:val="nil"/>
          <w:left w:val="nil"/>
          <w:bottom w:val="nil"/>
          <w:right w:val="nil"/>
          <w:between w:val="nil"/>
        </w:pBdr>
        <w:spacing w:before="120" w:after="120" w:line="276" w:lineRule="auto"/>
        <w:jc w:val="both"/>
        <w:rPr>
          <w:rFonts w:ascii="Arial" w:hAnsi="Arial" w:cs="Arial"/>
        </w:rPr>
      </w:pPr>
      <w:r w:rsidRPr="005D5C47">
        <w:rPr>
          <w:rFonts w:ascii="Arial" w:eastAsia="Arial" w:hAnsi="Arial" w:cs="Arial"/>
          <w:color w:val="000000"/>
        </w:rPr>
        <w:t>Objeto da contratação:</w:t>
      </w:r>
    </w:p>
    <w:tbl>
      <w:tblPr>
        <w:tblStyle w:val="a1"/>
        <w:tblW w:w="9644" w:type="dxa"/>
        <w:tblInd w:w="-120" w:type="dxa"/>
        <w:tblLayout w:type="fixed"/>
        <w:tblLook w:val="0400" w:firstRow="0" w:lastRow="0" w:firstColumn="0" w:lastColumn="0" w:noHBand="0" w:noVBand="1"/>
      </w:tblPr>
      <w:tblGrid>
        <w:gridCol w:w="965"/>
        <w:gridCol w:w="2644"/>
        <w:gridCol w:w="1440"/>
        <w:gridCol w:w="1709"/>
        <w:gridCol w:w="1313"/>
        <w:gridCol w:w="1573"/>
      </w:tblGrid>
      <w:tr w:rsidR="00DB2861" w:rsidRPr="005D5C47" w14:paraId="4E9385D3" w14:textId="77777777" w:rsidTr="005D5C47">
        <w:trPr>
          <w:trHeight w:val="455"/>
        </w:trPr>
        <w:tc>
          <w:tcPr>
            <w:tcW w:w="965" w:type="dxa"/>
            <w:tcBorders>
              <w:top w:val="single" w:sz="4" w:space="0" w:color="000000"/>
              <w:left w:val="single" w:sz="4" w:space="0" w:color="000000"/>
              <w:bottom w:val="single" w:sz="4" w:space="0" w:color="000000"/>
              <w:right w:val="single" w:sz="4" w:space="0" w:color="000000"/>
            </w:tcBorders>
          </w:tcPr>
          <w:p w14:paraId="10F7520D" w14:textId="77777777" w:rsidR="00DB2861" w:rsidRPr="005D5C47" w:rsidRDefault="00000000">
            <w:pPr>
              <w:widowControl w:val="0"/>
              <w:spacing w:before="120" w:after="288" w:line="312" w:lineRule="auto"/>
              <w:jc w:val="center"/>
              <w:rPr>
                <w:rFonts w:ascii="Arial" w:eastAsia="Arial" w:hAnsi="Arial" w:cs="Arial"/>
                <w:b/>
                <w:color w:val="000000"/>
              </w:rPr>
            </w:pPr>
            <w:r w:rsidRPr="005D5C47">
              <w:rPr>
                <w:rFonts w:ascii="Arial" w:eastAsia="Arial" w:hAnsi="Arial" w:cs="Arial"/>
                <w:b/>
                <w:color w:val="000000"/>
              </w:rPr>
              <w:t>ITEM</w:t>
            </w:r>
          </w:p>
          <w:p w14:paraId="7B1370B8" w14:textId="77777777" w:rsidR="00DB2861" w:rsidRPr="005D5C47" w:rsidRDefault="00DB2861">
            <w:pPr>
              <w:widowControl w:val="0"/>
              <w:spacing w:before="120" w:after="288" w:line="312" w:lineRule="auto"/>
              <w:jc w:val="center"/>
              <w:rPr>
                <w:rFonts w:ascii="Arial" w:eastAsia="Arial" w:hAnsi="Arial" w:cs="Arial"/>
                <w:b/>
                <w:color w:val="000000"/>
              </w:rPr>
            </w:pPr>
          </w:p>
        </w:tc>
        <w:tc>
          <w:tcPr>
            <w:tcW w:w="2644" w:type="dxa"/>
            <w:tcBorders>
              <w:top w:val="single" w:sz="4" w:space="0" w:color="000000"/>
              <w:left w:val="single" w:sz="4" w:space="0" w:color="000000"/>
              <w:bottom w:val="single" w:sz="4" w:space="0" w:color="000000"/>
              <w:right w:val="single" w:sz="4" w:space="0" w:color="000000"/>
            </w:tcBorders>
          </w:tcPr>
          <w:p w14:paraId="33D8454C" w14:textId="77777777" w:rsidR="00DB2861" w:rsidRPr="005D5C47" w:rsidRDefault="00000000">
            <w:pPr>
              <w:widowControl w:val="0"/>
              <w:spacing w:before="120" w:after="288" w:line="312" w:lineRule="auto"/>
              <w:jc w:val="center"/>
              <w:rPr>
                <w:rFonts w:ascii="Arial" w:eastAsia="Arial" w:hAnsi="Arial" w:cs="Arial"/>
                <w:color w:val="000000"/>
              </w:rPr>
            </w:pPr>
            <w:r w:rsidRPr="005D5C47">
              <w:rPr>
                <w:rFonts w:ascii="Arial" w:eastAsia="Arial" w:hAnsi="Arial" w:cs="Arial"/>
                <w:b/>
                <w:color w:val="000000"/>
              </w:rPr>
              <w:t>ESPECIFICAÇÃO</w:t>
            </w:r>
          </w:p>
        </w:tc>
        <w:tc>
          <w:tcPr>
            <w:tcW w:w="1440" w:type="dxa"/>
            <w:tcBorders>
              <w:top w:val="single" w:sz="4" w:space="0" w:color="000000"/>
              <w:left w:val="single" w:sz="4" w:space="0" w:color="000000"/>
              <w:bottom w:val="single" w:sz="4" w:space="0" w:color="000000"/>
              <w:right w:val="single" w:sz="4" w:space="0" w:color="000000"/>
            </w:tcBorders>
          </w:tcPr>
          <w:p w14:paraId="0AE7313B" w14:textId="77777777" w:rsidR="00DB2861" w:rsidRPr="005D5C47" w:rsidRDefault="00000000">
            <w:pPr>
              <w:widowControl w:val="0"/>
              <w:spacing w:before="120" w:after="288" w:line="312" w:lineRule="auto"/>
              <w:jc w:val="center"/>
              <w:rPr>
                <w:rFonts w:ascii="Arial" w:eastAsia="Arial" w:hAnsi="Arial" w:cs="Arial"/>
                <w:color w:val="000000"/>
              </w:rPr>
            </w:pPr>
            <w:r w:rsidRPr="005D5C47">
              <w:rPr>
                <w:rFonts w:ascii="Arial" w:eastAsia="Arial" w:hAnsi="Arial" w:cs="Arial"/>
                <w:b/>
                <w:color w:val="000000"/>
              </w:rPr>
              <w:t>UNIDADE DE MEDIDA</w:t>
            </w:r>
          </w:p>
        </w:tc>
        <w:tc>
          <w:tcPr>
            <w:tcW w:w="1709" w:type="dxa"/>
            <w:tcBorders>
              <w:top w:val="single" w:sz="4" w:space="0" w:color="000000"/>
              <w:left w:val="single" w:sz="4" w:space="0" w:color="000000"/>
              <w:bottom w:val="single" w:sz="4" w:space="0" w:color="000000"/>
              <w:right w:val="single" w:sz="4" w:space="0" w:color="000000"/>
            </w:tcBorders>
          </w:tcPr>
          <w:p w14:paraId="625855E2" w14:textId="77777777" w:rsidR="00DB2861" w:rsidRPr="005D5C47" w:rsidRDefault="00000000">
            <w:pPr>
              <w:widowControl w:val="0"/>
              <w:spacing w:before="120" w:after="288" w:line="312" w:lineRule="auto"/>
              <w:jc w:val="center"/>
              <w:rPr>
                <w:rFonts w:ascii="Arial" w:eastAsia="Arial" w:hAnsi="Arial" w:cs="Arial"/>
                <w:b/>
              </w:rPr>
            </w:pPr>
            <w:r w:rsidRPr="005D5C47">
              <w:rPr>
                <w:rFonts w:ascii="Arial" w:eastAsia="Arial" w:hAnsi="Arial" w:cs="Arial"/>
                <w:b/>
              </w:rPr>
              <w:t>QUANTIDADE</w:t>
            </w:r>
          </w:p>
        </w:tc>
        <w:tc>
          <w:tcPr>
            <w:tcW w:w="1313" w:type="dxa"/>
            <w:tcBorders>
              <w:top w:val="single" w:sz="4" w:space="0" w:color="000000"/>
              <w:left w:val="single" w:sz="4" w:space="0" w:color="000000"/>
              <w:bottom w:val="single" w:sz="4" w:space="0" w:color="000000"/>
              <w:right w:val="single" w:sz="4" w:space="0" w:color="000000"/>
            </w:tcBorders>
          </w:tcPr>
          <w:p w14:paraId="71E3BACE" w14:textId="77777777" w:rsidR="00DB2861" w:rsidRPr="005D5C47" w:rsidRDefault="00000000">
            <w:pPr>
              <w:widowControl w:val="0"/>
              <w:spacing w:before="120" w:after="288" w:line="312" w:lineRule="auto"/>
              <w:jc w:val="center"/>
              <w:rPr>
                <w:rFonts w:ascii="Arial" w:eastAsia="Arial" w:hAnsi="Arial" w:cs="Arial"/>
                <w:b/>
              </w:rPr>
            </w:pPr>
            <w:r w:rsidRPr="005D5C47">
              <w:rPr>
                <w:rFonts w:ascii="Arial" w:eastAsia="Arial" w:hAnsi="Arial" w:cs="Arial"/>
                <w:b/>
              </w:rPr>
              <w:t>VALOR UNITÁRIO</w:t>
            </w:r>
          </w:p>
        </w:tc>
        <w:tc>
          <w:tcPr>
            <w:tcW w:w="1570" w:type="dxa"/>
            <w:tcBorders>
              <w:top w:val="single" w:sz="4" w:space="0" w:color="000000"/>
              <w:left w:val="single" w:sz="4" w:space="0" w:color="000000"/>
              <w:bottom w:val="single" w:sz="4" w:space="0" w:color="000000"/>
              <w:right w:val="single" w:sz="4" w:space="0" w:color="000000"/>
            </w:tcBorders>
          </w:tcPr>
          <w:p w14:paraId="48826CC4" w14:textId="77777777" w:rsidR="00DB2861" w:rsidRPr="005D5C47" w:rsidRDefault="00000000">
            <w:pPr>
              <w:widowControl w:val="0"/>
              <w:spacing w:before="120" w:after="288" w:line="312" w:lineRule="auto"/>
              <w:jc w:val="center"/>
              <w:rPr>
                <w:rFonts w:ascii="Arial" w:eastAsia="Arial" w:hAnsi="Arial" w:cs="Arial"/>
                <w:b/>
              </w:rPr>
            </w:pPr>
            <w:r w:rsidRPr="005D5C47">
              <w:rPr>
                <w:rFonts w:ascii="Arial" w:eastAsia="Arial" w:hAnsi="Arial" w:cs="Arial"/>
                <w:b/>
              </w:rPr>
              <w:t>VALOR TOTAL</w:t>
            </w:r>
          </w:p>
        </w:tc>
      </w:tr>
      <w:tr w:rsidR="00DB2861" w:rsidRPr="005D5C47" w14:paraId="31A4E4FA" w14:textId="77777777" w:rsidTr="005D5C47">
        <w:trPr>
          <w:trHeight w:val="342"/>
        </w:trPr>
        <w:tc>
          <w:tcPr>
            <w:tcW w:w="965" w:type="dxa"/>
            <w:tcBorders>
              <w:top w:val="single" w:sz="4" w:space="0" w:color="000000"/>
              <w:left w:val="single" w:sz="4" w:space="0" w:color="000000"/>
              <w:bottom w:val="single" w:sz="4" w:space="0" w:color="000000"/>
              <w:right w:val="single" w:sz="4" w:space="0" w:color="000000"/>
            </w:tcBorders>
          </w:tcPr>
          <w:p w14:paraId="0C81DBB4" w14:textId="77777777" w:rsidR="00DB2861" w:rsidRPr="005D5C47" w:rsidRDefault="00000000">
            <w:pPr>
              <w:widowControl w:val="0"/>
              <w:spacing w:before="120" w:after="288" w:line="312" w:lineRule="auto"/>
              <w:jc w:val="center"/>
              <w:rPr>
                <w:rFonts w:ascii="Arial" w:eastAsia="Arial" w:hAnsi="Arial" w:cs="Arial"/>
                <w:b/>
                <w:color w:val="000000"/>
              </w:rPr>
            </w:pPr>
            <w:r w:rsidRPr="005D5C47">
              <w:rPr>
                <w:rFonts w:ascii="Arial" w:eastAsia="Arial" w:hAnsi="Arial" w:cs="Arial"/>
                <w:b/>
                <w:color w:val="000000"/>
              </w:rPr>
              <w:t>1</w:t>
            </w:r>
          </w:p>
        </w:tc>
        <w:tc>
          <w:tcPr>
            <w:tcW w:w="2644" w:type="dxa"/>
            <w:tcBorders>
              <w:top w:val="single" w:sz="4" w:space="0" w:color="000000"/>
              <w:left w:val="single" w:sz="4" w:space="0" w:color="000000"/>
              <w:bottom w:val="single" w:sz="4" w:space="0" w:color="000000"/>
              <w:right w:val="single" w:sz="4" w:space="0" w:color="000000"/>
            </w:tcBorders>
          </w:tcPr>
          <w:p w14:paraId="6CD63904" w14:textId="6D43155F" w:rsidR="00DB2861" w:rsidRPr="005D5C47" w:rsidRDefault="0015343B">
            <w:pPr>
              <w:widowControl w:val="0"/>
              <w:spacing w:before="120" w:after="288" w:line="312" w:lineRule="auto"/>
              <w:jc w:val="center"/>
              <w:rPr>
                <w:rFonts w:ascii="Arial" w:eastAsia="Arial" w:hAnsi="Arial" w:cs="Arial"/>
                <w:color w:val="000000"/>
              </w:rPr>
            </w:pPr>
            <w:r w:rsidRPr="005D5C47">
              <w:rPr>
                <w:rFonts w:ascii="Arial" w:eastAsia="Arial" w:hAnsi="Arial" w:cs="Arial"/>
                <w:color w:val="000000"/>
              </w:rPr>
              <w:t>LOCAÇÃO DE IMOVEL</w:t>
            </w:r>
          </w:p>
        </w:tc>
        <w:tc>
          <w:tcPr>
            <w:tcW w:w="1440" w:type="dxa"/>
            <w:tcBorders>
              <w:top w:val="single" w:sz="4" w:space="0" w:color="000000"/>
              <w:left w:val="single" w:sz="4" w:space="0" w:color="000000"/>
              <w:bottom w:val="single" w:sz="4" w:space="0" w:color="000000"/>
              <w:right w:val="single" w:sz="4" w:space="0" w:color="000000"/>
            </w:tcBorders>
          </w:tcPr>
          <w:p w14:paraId="71564A3B" w14:textId="55BCB1D3" w:rsidR="00DB2861" w:rsidRPr="005D5C47" w:rsidRDefault="0015343B">
            <w:pPr>
              <w:widowControl w:val="0"/>
              <w:spacing w:before="120" w:after="288" w:line="312" w:lineRule="auto"/>
              <w:jc w:val="center"/>
              <w:rPr>
                <w:rFonts w:ascii="Arial" w:eastAsia="Arial" w:hAnsi="Arial" w:cs="Arial"/>
                <w:color w:val="000000"/>
              </w:rPr>
            </w:pPr>
            <w:r w:rsidRPr="005D5C47">
              <w:rPr>
                <w:rFonts w:ascii="Arial" w:eastAsia="Arial" w:hAnsi="Arial" w:cs="Arial"/>
                <w:color w:val="000000"/>
              </w:rPr>
              <w:t>MESES</w:t>
            </w:r>
          </w:p>
        </w:tc>
        <w:tc>
          <w:tcPr>
            <w:tcW w:w="1709" w:type="dxa"/>
            <w:tcBorders>
              <w:top w:val="single" w:sz="4" w:space="0" w:color="000000"/>
              <w:left w:val="single" w:sz="4" w:space="0" w:color="000000"/>
              <w:bottom w:val="single" w:sz="4" w:space="0" w:color="000000"/>
              <w:right w:val="single" w:sz="4" w:space="0" w:color="000000"/>
            </w:tcBorders>
          </w:tcPr>
          <w:p w14:paraId="166ABC56" w14:textId="427E095C" w:rsidR="00DB2861" w:rsidRPr="005D5C47" w:rsidRDefault="0015343B">
            <w:pPr>
              <w:widowControl w:val="0"/>
              <w:spacing w:before="120" w:after="288" w:line="312" w:lineRule="auto"/>
              <w:jc w:val="center"/>
              <w:rPr>
                <w:rFonts w:ascii="Arial" w:eastAsia="Arial" w:hAnsi="Arial" w:cs="Arial"/>
                <w:color w:val="000000"/>
              </w:rPr>
            </w:pPr>
            <w:r w:rsidRPr="005D5C47">
              <w:rPr>
                <w:rFonts w:ascii="Arial" w:eastAsia="Arial" w:hAnsi="Arial" w:cs="Arial"/>
                <w:color w:val="000000"/>
              </w:rPr>
              <w:t>12</w:t>
            </w:r>
          </w:p>
        </w:tc>
        <w:tc>
          <w:tcPr>
            <w:tcW w:w="1313" w:type="dxa"/>
            <w:tcBorders>
              <w:top w:val="single" w:sz="4" w:space="0" w:color="000000"/>
              <w:left w:val="single" w:sz="4" w:space="0" w:color="000000"/>
              <w:bottom w:val="single" w:sz="4" w:space="0" w:color="000000"/>
              <w:right w:val="single" w:sz="4" w:space="0" w:color="000000"/>
            </w:tcBorders>
          </w:tcPr>
          <w:p w14:paraId="17C7EF4F" w14:textId="6D0179C7" w:rsidR="00DB2861" w:rsidRPr="005D5C47" w:rsidRDefault="00000000">
            <w:pPr>
              <w:widowControl w:val="0"/>
              <w:spacing w:before="120" w:after="288" w:line="312" w:lineRule="auto"/>
              <w:rPr>
                <w:rFonts w:ascii="Arial" w:eastAsia="Arial" w:hAnsi="Arial" w:cs="Arial"/>
                <w:color w:val="000000"/>
              </w:rPr>
            </w:pPr>
            <w:r w:rsidRPr="005D5C47">
              <w:rPr>
                <w:rFonts w:ascii="Arial" w:eastAsia="Arial" w:hAnsi="Arial" w:cs="Arial"/>
                <w:color w:val="000000"/>
              </w:rPr>
              <w:t xml:space="preserve">R$ </w:t>
            </w:r>
            <w:r w:rsidR="0015343B" w:rsidRPr="005D5C47">
              <w:rPr>
                <w:rFonts w:ascii="Arial" w:eastAsia="Arial" w:hAnsi="Arial" w:cs="Arial"/>
                <w:color w:val="000000"/>
              </w:rPr>
              <w:t>1.600,00</w:t>
            </w:r>
          </w:p>
        </w:tc>
        <w:tc>
          <w:tcPr>
            <w:tcW w:w="1570" w:type="dxa"/>
            <w:tcBorders>
              <w:top w:val="single" w:sz="4" w:space="0" w:color="000000"/>
              <w:left w:val="single" w:sz="4" w:space="0" w:color="000000"/>
              <w:bottom w:val="single" w:sz="4" w:space="0" w:color="000000"/>
              <w:right w:val="single" w:sz="4" w:space="0" w:color="000000"/>
            </w:tcBorders>
          </w:tcPr>
          <w:p w14:paraId="6C3468C9" w14:textId="159BDD3F" w:rsidR="00DB2861" w:rsidRPr="005D5C47" w:rsidRDefault="00000000">
            <w:pPr>
              <w:widowControl w:val="0"/>
              <w:spacing w:before="120" w:after="288" w:line="312" w:lineRule="auto"/>
              <w:rPr>
                <w:rFonts w:ascii="Arial" w:eastAsia="Arial" w:hAnsi="Arial" w:cs="Arial"/>
                <w:color w:val="000000"/>
              </w:rPr>
            </w:pPr>
            <w:r w:rsidRPr="005D5C47">
              <w:rPr>
                <w:rFonts w:ascii="Arial" w:eastAsia="Arial" w:hAnsi="Arial" w:cs="Arial"/>
                <w:color w:val="000000"/>
              </w:rPr>
              <w:t xml:space="preserve">R$ </w:t>
            </w:r>
            <w:r w:rsidR="0015343B" w:rsidRPr="005D5C47">
              <w:rPr>
                <w:rFonts w:ascii="Arial" w:eastAsia="Arial" w:hAnsi="Arial" w:cs="Arial"/>
                <w:color w:val="000000"/>
              </w:rPr>
              <w:t>19.200,00</w:t>
            </w:r>
          </w:p>
        </w:tc>
      </w:tr>
      <w:tr w:rsidR="00DB2861" w:rsidRPr="005D5C47" w14:paraId="434CA4C7" w14:textId="77777777" w:rsidTr="005D5C47">
        <w:trPr>
          <w:trHeight w:val="70"/>
        </w:trPr>
        <w:tc>
          <w:tcPr>
            <w:tcW w:w="9644" w:type="dxa"/>
            <w:gridSpan w:val="6"/>
            <w:tcBorders>
              <w:top w:val="single" w:sz="4" w:space="0" w:color="000000"/>
              <w:left w:val="single" w:sz="4" w:space="0" w:color="000000"/>
              <w:bottom w:val="single" w:sz="4" w:space="0" w:color="000000"/>
              <w:right w:val="single" w:sz="4" w:space="0" w:color="000000"/>
            </w:tcBorders>
          </w:tcPr>
          <w:p w14:paraId="1DF10B56" w14:textId="50EBB761" w:rsidR="00DB2861" w:rsidRPr="005D5C47" w:rsidRDefault="00000000">
            <w:pPr>
              <w:widowControl w:val="0"/>
              <w:spacing w:before="120" w:after="288" w:line="312" w:lineRule="auto"/>
              <w:jc w:val="center"/>
              <w:rPr>
                <w:rFonts w:ascii="Arial" w:eastAsia="Arial" w:hAnsi="Arial" w:cs="Arial"/>
                <w:b/>
                <w:color w:val="000000"/>
              </w:rPr>
            </w:pPr>
            <w:r w:rsidRPr="005D5C47">
              <w:rPr>
                <w:rFonts w:ascii="Arial" w:eastAsia="Arial" w:hAnsi="Arial" w:cs="Arial"/>
                <w:b/>
              </w:rPr>
              <w:t xml:space="preserve">VALOR GLOBAL: R$ </w:t>
            </w:r>
            <w:r w:rsidR="0015343B" w:rsidRPr="005D5C47">
              <w:rPr>
                <w:rFonts w:ascii="Arial" w:eastAsia="Arial" w:hAnsi="Arial" w:cs="Arial"/>
                <w:b/>
              </w:rPr>
              <w:t>19.200,00</w:t>
            </w:r>
          </w:p>
        </w:tc>
      </w:tr>
    </w:tbl>
    <w:p w14:paraId="6E5A4B85" w14:textId="77777777" w:rsidR="00DB2861" w:rsidRPr="005D5C47" w:rsidRDefault="00000000">
      <w:pPr>
        <w:numPr>
          <w:ilvl w:val="1"/>
          <w:numId w:val="3"/>
        </w:numPr>
        <w:pBdr>
          <w:top w:val="nil"/>
          <w:left w:val="nil"/>
          <w:bottom w:val="nil"/>
          <w:right w:val="nil"/>
          <w:between w:val="nil"/>
        </w:pBdr>
        <w:spacing w:before="120" w:after="120" w:line="276" w:lineRule="auto"/>
        <w:jc w:val="both"/>
        <w:rPr>
          <w:rFonts w:ascii="Arial" w:hAnsi="Arial" w:cs="Arial"/>
        </w:rPr>
      </w:pPr>
      <w:r w:rsidRPr="005D5C47">
        <w:rPr>
          <w:rFonts w:ascii="Arial" w:eastAsia="Arial" w:hAnsi="Arial" w:cs="Arial"/>
          <w:color w:val="000000"/>
        </w:rPr>
        <w:t>Vinculam esta contratação, independentemente de transcrição:</w:t>
      </w:r>
    </w:p>
    <w:p w14:paraId="1910165E" w14:textId="77777777" w:rsidR="00DB2861" w:rsidRPr="005D5C47" w:rsidRDefault="00000000">
      <w:pPr>
        <w:numPr>
          <w:ilvl w:val="2"/>
          <w:numId w:val="3"/>
        </w:numPr>
        <w:pBdr>
          <w:top w:val="nil"/>
          <w:left w:val="nil"/>
          <w:bottom w:val="nil"/>
          <w:right w:val="nil"/>
          <w:between w:val="nil"/>
        </w:pBdr>
        <w:spacing w:before="120" w:after="120" w:line="276" w:lineRule="auto"/>
        <w:jc w:val="both"/>
        <w:rPr>
          <w:rFonts w:ascii="Arial" w:hAnsi="Arial" w:cs="Arial"/>
        </w:rPr>
      </w:pPr>
      <w:r w:rsidRPr="005D5C47">
        <w:rPr>
          <w:rFonts w:ascii="Arial" w:eastAsia="Arial" w:hAnsi="Arial" w:cs="Arial"/>
          <w:color w:val="000000"/>
        </w:rPr>
        <w:lastRenderedPageBreak/>
        <w:t>O Termo de Referência;</w:t>
      </w:r>
    </w:p>
    <w:p w14:paraId="1936E11A" w14:textId="77777777" w:rsidR="00DB2861" w:rsidRPr="005D5C47" w:rsidRDefault="00000000">
      <w:pPr>
        <w:numPr>
          <w:ilvl w:val="2"/>
          <w:numId w:val="3"/>
        </w:numPr>
        <w:pBdr>
          <w:top w:val="nil"/>
          <w:left w:val="nil"/>
          <w:bottom w:val="nil"/>
          <w:right w:val="nil"/>
          <w:between w:val="nil"/>
        </w:pBdr>
        <w:spacing w:before="120" w:after="120" w:line="276" w:lineRule="auto"/>
        <w:jc w:val="both"/>
        <w:rPr>
          <w:rFonts w:ascii="Arial" w:hAnsi="Arial" w:cs="Arial"/>
        </w:rPr>
      </w:pPr>
      <w:r w:rsidRPr="005D5C47">
        <w:rPr>
          <w:rFonts w:ascii="Arial" w:eastAsia="Arial" w:hAnsi="Arial" w:cs="Arial"/>
          <w:color w:val="000000"/>
        </w:rPr>
        <w:t>O Edital da Licitação;</w:t>
      </w:r>
    </w:p>
    <w:p w14:paraId="69666AD3" w14:textId="77777777" w:rsidR="00DB2861" w:rsidRPr="005D5C47" w:rsidRDefault="00000000">
      <w:pPr>
        <w:numPr>
          <w:ilvl w:val="2"/>
          <w:numId w:val="3"/>
        </w:numPr>
        <w:pBdr>
          <w:top w:val="nil"/>
          <w:left w:val="nil"/>
          <w:bottom w:val="nil"/>
          <w:right w:val="nil"/>
          <w:between w:val="nil"/>
        </w:pBdr>
        <w:spacing w:before="120" w:after="120" w:line="276" w:lineRule="auto"/>
        <w:jc w:val="both"/>
        <w:rPr>
          <w:rFonts w:ascii="Arial" w:hAnsi="Arial" w:cs="Arial"/>
        </w:rPr>
      </w:pPr>
      <w:r w:rsidRPr="005D5C47">
        <w:rPr>
          <w:rFonts w:ascii="Arial" w:eastAsia="Arial" w:hAnsi="Arial" w:cs="Arial"/>
          <w:color w:val="000000"/>
        </w:rPr>
        <w:t>A Proposta do contratado;</w:t>
      </w:r>
    </w:p>
    <w:p w14:paraId="191D0C54" w14:textId="77777777" w:rsidR="00DB2861" w:rsidRPr="005D5C47" w:rsidRDefault="00000000">
      <w:pPr>
        <w:numPr>
          <w:ilvl w:val="2"/>
          <w:numId w:val="3"/>
        </w:numPr>
        <w:pBdr>
          <w:top w:val="nil"/>
          <w:left w:val="nil"/>
          <w:bottom w:val="nil"/>
          <w:right w:val="nil"/>
          <w:between w:val="nil"/>
        </w:pBdr>
        <w:spacing w:before="120" w:after="120" w:line="276" w:lineRule="auto"/>
        <w:jc w:val="both"/>
        <w:rPr>
          <w:rFonts w:ascii="Arial" w:hAnsi="Arial" w:cs="Arial"/>
        </w:rPr>
      </w:pPr>
      <w:r w:rsidRPr="005D5C47">
        <w:rPr>
          <w:rFonts w:ascii="Arial" w:eastAsia="Arial" w:hAnsi="Arial" w:cs="Arial"/>
          <w:color w:val="000000"/>
        </w:rPr>
        <w:t>Eventuais anexos dos documentos supracitados.</w:t>
      </w:r>
    </w:p>
    <w:p w14:paraId="0A6EA6AB" w14:textId="77777777" w:rsidR="00DB2861" w:rsidRPr="005D5C47" w:rsidRDefault="00000000">
      <w:pPr>
        <w:keepNext/>
        <w:keepLines/>
        <w:numPr>
          <w:ilvl w:val="0"/>
          <w:numId w:val="3"/>
        </w:numPr>
        <w:pBdr>
          <w:top w:val="nil"/>
          <w:left w:val="nil"/>
          <w:bottom w:val="nil"/>
          <w:right w:val="nil"/>
          <w:between w:val="nil"/>
        </w:pBdr>
        <w:tabs>
          <w:tab w:val="left" w:pos="567"/>
        </w:tabs>
        <w:spacing w:before="240"/>
        <w:jc w:val="both"/>
        <w:rPr>
          <w:rFonts w:ascii="Arial" w:eastAsia="Arial" w:hAnsi="Arial" w:cs="Arial"/>
          <w:b/>
          <w:color w:val="FFFFFF"/>
        </w:rPr>
      </w:pPr>
      <w:r w:rsidRPr="005D5C47">
        <w:rPr>
          <w:rFonts w:ascii="Arial" w:eastAsia="Arial" w:hAnsi="Arial" w:cs="Arial"/>
          <w:b/>
          <w:color w:val="000000"/>
        </w:rPr>
        <w:t>CLÁUSULA SEGUNDA – VIGÊNCIA E PRORROGAÇÃO</w:t>
      </w:r>
    </w:p>
    <w:p w14:paraId="51FCB1C8" w14:textId="66FEC8B4" w:rsidR="00DB2861" w:rsidRPr="005D5C47" w:rsidRDefault="00000000">
      <w:pPr>
        <w:numPr>
          <w:ilvl w:val="1"/>
          <w:numId w:val="3"/>
        </w:numPr>
        <w:pBdr>
          <w:top w:val="nil"/>
          <w:left w:val="nil"/>
          <w:bottom w:val="nil"/>
          <w:right w:val="nil"/>
          <w:between w:val="nil"/>
        </w:pBdr>
        <w:spacing w:before="120" w:after="120" w:line="276" w:lineRule="auto"/>
        <w:jc w:val="both"/>
        <w:rPr>
          <w:rFonts w:ascii="Arial" w:hAnsi="Arial" w:cs="Arial"/>
        </w:rPr>
      </w:pPr>
      <w:r w:rsidRPr="005D5C47">
        <w:rPr>
          <w:rFonts w:ascii="Arial" w:eastAsia="Arial" w:hAnsi="Arial" w:cs="Arial"/>
          <w:i/>
        </w:rPr>
        <w:t>O prazo de vigência da contratação vigora</w:t>
      </w:r>
      <w:r w:rsidR="0015343B" w:rsidRPr="005D5C47">
        <w:rPr>
          <w:rFonts w:ascii="Arial" w:eastAsia="Arial" w:hAnsi="Arial" w:cs="Arial"/>
          <w:i/>
        </w:rPr>
        <w:t xml:space="preserve"> por 12</w:t>
      </w:r>
      <w:r w:rsidR="009E12B9" w:rsidRPr="005D5C47">
        <w:rPr>
          <w:rFonts w:ascii="Arial" w:eastAsia="Arial" w:hAnsi="Arial" w:cs="Arial"/>
          <w:i/>
        </w:rPr>
        <w:t xml:space="preserve"> (doze) meses a contar da data de 31 de março de 2026</w:t>
      </w:r>
      <w:r w:rsidRPr="005D5C47">
        <w:rPr>
          <w:rFonts w:ascii="Arial" w:eastAsia="Arial" w:hAnsi="Arial" w:cs="Arial"/>
          <w:i/>
        </w:rPr>
        <w:t xml:space="preserve">, na forma do </w:t>
      </w:r>
      <w:hyperlink r:id="rId10" w:anchor="art105">
        <w:r w:rsidR="00DB2861" w:rsidRPr="005D5C47">
          <w:rPr>
            <w:rFonts w:ascii="Arial" w:eastAsia="Arial" w:hAnsi="Arial" w:cs="Arial"/>
            <w:i/>
            <w:u w:val="single"/>
          </w:rPr>
          <w:t>artigo 105 da Lei n° 14.133, de 2021</w:t>
        </w:r>
      </w:hyperlink>
      <w:r w:rsidRPr="005D5C47">
        <w:rPr>
          <w:rFonts w:ascii="Arial" w:eastAsia="Arial" w:hAnsi="Arial" w:cs="Arial"/>
          <w:i/>
        </w:rPr>
        <w:t>.</w:t>
      </w:r>
    </w:p>
    <w:p w14:paraId="663D2051" w14:textId="60CC841F" w:rsidR="00DB2861" w:rsidRPr="005D5C47" w:rsidRDefault="009E12B9" w:rsidP="009E12B9">
      <w:pPr>
        <w:pBdr>
          <w:top w:val="nil"/>
          <w:left w:val="nil"/>
          <w:bottom w:val="nil"/>
          <w:right w:val="nil"/>
          <w:between w:val="nil"/>
        </w:pBdr>
        <w:spacing w:before="120" w:after="120" w:line="276" w:lineRule="auto"/>
        <w:ind w:left="999"/>
        <w:jc w:val="both"/>
        <w:rPr>
          <w:rFonts w:ascii="Arial" w:hAnsi="Arial" w:cs="Arial"/>
        </w:rPr>
      </w:pPr>
      <w:r w:rsidRPr="005D5C47">
        <w:rPr>
          <w:rFonts w:ascii="Arial" w:eastAsia="Arial" w:hAnsi="Arial" w:cs="Arial"/>
          <w:i/>
        </w:rPr>
        <w:t xml:space="preserve">2.1.1 </w:t>
      </w:r>
      <w:r w:rsidR="00000000" w:rsidRPr="005D5C47">
        <w:rPr>
          <w:rFonts w:ascii="Arial" w:eastAsia="Arial" w:hAnsi="Arial" w:cs="Arial"/>
          <w:i/>
        </w:rPr>
        <w:t>O prazo de vigência será automaticamente prorrogado, independentemente de termo aditivo, quando o objeto não for concluído no período firmado acima, ressalvadas as providências cabíveis no caso de culpa do contratado, previstas neste instrumento.</w:t>
      </w:r>
    </w:p>
    <w:p w14:paraId="520DBB63" w14:textId="77777777" w:rsidR="00DB2861" w:rsidRPr="005D5C47" w:rsidRDefault="00000000">
      <w:pPr>
        <w:keepNext/>
        <w:keepLines/>
        <w:numPr>
          <w:ilvl w:val="0"/>
          <w:numId w:val="3"/>
        </w:numPr>
        <w:pBdr>
          <w:top w:val="nil"/>
          <w:left w:val="nil"/>
          <w:bottom w:val="nil"/>
          <w:right w:val="nil"/>
          <w:between w:val="nil"/>
        </w:pBdr>
        <w:tabs>
          <w:tab w:val="left" w:pos="567"/>
        </w:tabs>
        <w:spacing w:before="240"/>
        <w:jc w:val="both"/>
        <w:rPr>
          <w:rFonts w:ascii="Arial" w:eastAsia="Arial" w:hAnsi="Arial" w:cs="Arial"/>
          <w:b/>
          <w:color w:val="FFFFFF"/>
        </w:rPr>
      </w:pPr>
      <w:r w:rsidRPr="005D5C47">
        <w:rPr>
          <w:rFonts w:ascii="Arial" w:eastAsia="Arial" w:hAnsi="Arial" w:cs="Arial"/>
          <w:b/>
          <w:color w:val="000000"/>
        </w:rPr>
        <w:t>CLÁUSULA TERCEIRA – MODELOS DE EXECUÇÃO E GESTÃO CONTRATUAIS (</w:t>
      </w:r>
      <w:hyperlink r:id="rId11" w:anchor="art92">
        <w:r w:rsidR="00DB2861" w:rsidRPr="005D5C47">
          <w:rPr>
            <w:rFonts w:ascii="Arial" w:eastAsia="Arial" w:hAnsi="Arial" w:cs="Arial"/>
            <w:b/>
            <w:color w:val="000080"/>
            <w:u w:val="single"/>
          </w:rPr>
          <w:t>art. 92, IV, VII e XVIII)</w:t>
        </w:r>
      </w:hyperlink>
    </w:p>
    <w:p w14:paraId="73DA9762" w14:textId="472C83D9" w:rsidR="00DB2861" w:rsidRPr="005D5C47" w:rsidRDefault="00000000">
      <w:pPr>
        <w:numPr>
          <w:ilvl w:val="1"/>
          <w:numId w:val="3"/>
        </w:numPr>
        <w:pBdr>
          <w:top w:val="nil"/>
          <w:left w:val="nil"/>
          <w:bottom w:val="nil"/>
          <w:right w:val="nil"/>
          <w:between w:val="nil"/>
        </w:pBdr>
        <w:spacing w:before="120" w:after="120" w:line="276" w:lineRule="auto"/>
        <w:jc w:val="both"/>
        <w:rPr>
          <w:rFonts w:ascii="Arial" w:hAnsi="Arial" w:cs="Arial"/>
        </w:rPr>
      </w:pPr>
      <w:r w:rsidRPr="005D5C47">
        <w:rPr>
          <w:rFonts w:ascii="Arial" w:eastAsia="Arial" w:hAnsi="Arial" w:cs="Arial"/>
          <w:color w:val="000000"/>
        </w:rPr>
        <w:t>O regime de execução contratual, os modelos de gestão e de execução, assim como os prazos e condições de conclusão, entrega, observação e recebimento do objeto constam no Termo de Referência</w:t>
      </w:r>
      <w:r w:rsidRPr="005D5C47">
        <w:rPr>
          <w:rFonts w:ascii="Arial" w:eastAsia="Arial" w:hAnsi="Arial" w:cs="Arial"/>
        </w:rPr>
        <w:t>, anexo a</w:t>
      </w:r>
      <w:r w:rsidR="009E12B9" w:rsidRPr="005D5C47">
        <w:rPr>
          <w:rFonts w:ascii="Arial" w:eastAsia="Arial" w:hAnsi="Arial" w:cs="Arial"/>
        </w:rPr>
        <w:t xml:space="preserve"> este Contrato</w:t>
      </w:r>
      <w:r w:rsidRPr="005D5C47">
        <w:rPr>
          <w:rFonts w:ascii="Arial" w:eastAsia="Arial" w:hAnsi="Arial" w:cs="Arial"/>
          <w:color w:val="000000"/>
        </w:rPr>
        <w:t>.</w:t>
      </w:r>
    </w:p>
    <w:p w14:paraId="23EE8350" w14:textId="77777777" w:rsidR="00DB2861" w:rsidRPr="005D5C47" w:rsidRDefault="00000000">
      <w:pPr>
        <w:keepNext/>
        <w:keepLines/>
        <w:numPr>
          <w:ilvl w:val="0"/>
          <w:numId w:val="3"/>
        </w:numPr>
        <w:pBdr>
          <w:top w:val="nil"/>
          <w:left w:val="nil"/>
          <w:bottom w:val="nil"/>
          <w:right w:val="nil"/>
          <w:between w:val="nil"/>
        </w:pBdr>
        <w:tabs>
          <w:tab w:val="left" w:pos="567"/>
        </w:tabs>
        <w:spacing w:before="240"/>
        <w:jc w:val="both"/>
        <w:rPr>
          <w:rFonts w:ascii="Arial" w:eastAsia="Arial" w:hAnsi="Arial" w:cs="Arial"/>
          <w:b/>
          <w:color w:val="FFFFFF"/>
        </w:rPr>
      </w:pPr>
      <w:r w:rsidRPr="005D5C47">
        <w:rPr>
          <w:rFonts w:ascii="Arial" w:eastAsia="Arial" w:hAnsi="Arial" w:cs="Arial"/>
          <w:b/>
          <w:color w:val="000000"/>
        </w:rPr>
        <w:t>CLÁUSULA QUARTA – SUBCONTRATAÇÃO</w:t>
      </w:r>
    </w:p>
    <w:p w14:paraId="10305F85" w14:textId="77777777" w:rsidR="00DB2861" w:rsidRPr="005D5C47" w:rsidRDefault="00000000">
      <w:pPr>
        <w:numPr>
          <w:ilvl w:val="1"/>
          <w:numId w:val="3"/>
        </w:numPr>
        <w:pBdr>
          <w:top w:val="nil"/>
          <w:left w:val="nil"/>
          <w:bottom w:val="nil"/>
          <w:right w:val="nil"/>
          <w:between w:val="nil"/>
        </w:pBdr>
        <w:spacing w:before="120" w:after="120" w:line="276" w:lineRule="auto"/>
        <w:jc w:val="both"/>
        <w:rPr>
          <w:rFonts w:ascii="Arial" w:eastAsia="Arial" w:hAnsi="Arial" w:cs="Arial"/>
        </w:rPr>
      </w:pPr>
      <w:r w:rsidRPr="005D5C47">
        <w:rPr>
          <w:rFonts w:ascii="Arial" w:eastAsia="Arial" w:hAnsi="Arial" w:cs="Arial"/>
          <w:color w:val="000000"/>
        </w:rPr>
        <w:t>Não será admitida a subcontratação do objeto contratual.</w:t>
      </w:r>
    </w:p>
    <w:p w14:paraId="2ACD216C" w14:textId="77777777" w:rsidR="00DB2861" w:rsidRPr="005D5C47" w:rsidRDefault="00000000">
      <w:pPr>
        <w:keepNext/>
        <w:keepLines/>
        <w:numPr>
          <w:ilvl w:val="0"/>
          <w:numId w:val="3"/>
        </w:numPr>
        <w:pBdr>
          <w:top w:val="nil"/>
          <w:left w:val="nil"/>
          <w:bottom w:val="nil"/>
          <w:right w:val="nil"/>
          <w:between w:val="nil"/>
        </w:pBdr>
        <w:tabs>
          <w:tab w:val="left" w:pos="567"/>
        </w:tabs>
        <w:spacing w:before="240"/>
        <w:jc w:val="both"/>
        <w:rPr>
          <w:rFonts w:ascii="Arial" w:eastAsia="Arial" w:hAnsi="Arial" w:cs="Arial"/>
          <w:b/>
          <w:color w:val="FFFFFF"/>
        </w:rPr>
      </w:pPr>
      <w:r w:rsidRPr="005D5C47">
        <w:rPr>
          <w:rFonts w:ascii="Arial" w:eastAsia="Arial" w:hAnsi="Arial" w:cs="Arial"/>
          <w:b/>
          <w:color w:val="000000"/>
        </w:rPr>
        <w:t>CLÁUSULA QUINTA – PREÇO (</w:t>
      </w:r>
      <w:hyperlink r:id="rId12" w:anchor="art92">
        <w:r w:rsidR="00DB2861" w:rsidRPr="005D5C47">
          <w:rPr>
            <w:rFonts w:ascii="Arial" w:eastAsia="Arial" w:hAnsi="Arial" w:cs="Arial"/>
            <w:b/>
            <w:color w:val="000080"/>
            <w:u w:val="single"/>
          </w:rPr>
          <w:t>art. 92, V)</w:t>
        </w:r>
      </w:hyperlink>
    </w:p>
    <w:p w14:paraId="1A87F73D" w14:textId="03B898EF" w:rsidR="00DB2861" w:rsidRPr="005D5C47" w:rsidRDefault="00000000">
      <w:pPr>
        <w:numPr>
          <w:ilvl w:val="1"/>
          <w:numId w:val="3"/>
        </w:numPr>
        <w:pBdr>
          <w:top w:val="nil"/>
          <w:left w:val="nil"/>
          <w:bottom w:val="nil"/>
          <w:right w:val="nil"/>
          <w:between w:val="nil"/>
        </w:pBdr>
        <w:spacing w:before="120" w:after="120" w:line="276" w:lineRule="auto"/>
        <w:jc w:val="both"/>
        <w:rPr>
          <w:rFonts w:ascii="Arial" w:hAnsi="Arial" w:cs="Arial"/>
        </w:rPr>
      </w:pPr>
      <w:r w:rsidRPr="005D5C47">
        <w:rPr>
          <w:rFonts w:ascii="Arial" w:eastAsia="Arial" w:hAnsi="Arial" w:cs="Arial"/>
          <w:i/>
        </w:rPr>
        <w:t xml:space="preserve">O valor total da contratação é de </w:t>
      </w:r>
      <w:r w:rsidR="009E12B9" w:rsidRPr="005D5C47">
        <w:rPr>
          <w:rFonts w:ascii="Arial" w:eastAsia="Arial" w:hAnsi="Arial" w:cs="Arial"/>
          <w:i/>
        </w:rPr>
        <w:t xml:space="preserve">R$ 19.200,00 (dezenove mil e duzentos reais). </w:t>
      </w:r>
    </w:p>
    <w:p w14:paraId="2A1E9CBE" w14:textId="49F678F9" w:rsidR="009E12B9" w:rsidRPr="005D5C47" w:rsidRDefault="009E12B9">
      <w:pPr>
        <w:keepNext/>
        <w:keepLines/>
        <w:numPr>
          <w:ilvl w:val="0"/>
          <w:numId w:val="3"/>
        </w:numPr>
        <w:pBdr>
          <w:top w:val="nil"/>
          <w:left w:val="nil"/>
          <w:bottom w:val="nil"/>
          <w:right w:val="nil"/>
          <w:between w:val="nil"/>
        </w:pBdr>
        <w:tabs>
          <w:tab w:val="left" w:pos="567"/>
        </w:tabs>
        <w:spacing w:before="240"/>
        <w:jc w:val="both"/>
        <w:rPr>
          <w:rFonts w:ascii="Arial" w:eastAsia="Arial" w:hAnsi="Arial" w:cs="Arial"/>
          <w:b/>
          <w:color w:val="FFFFFF"/>
        </w:rPr>
      </w:pPr>
      <w:r w:rsidRPr="005D5C47">
        <w:rPr>
          <w:rFonts w:ascii="Arial" w:eastAsia="Arial" w:hAnsi="Arial" w:cs="Arial"/>
          <w:color w:val="000000"/>
        </w:rPr>
        <w:tab/>
        <w:t>5</w:t>
      </w:r>
      <w:r w:rsidRPr="005D5C47">
        <w:rPr>
          <w:rFonts w:ascii="Arial" w:eastAsia="Arial" w:hAnsi="Arial" w:cs="Arial"/>
          <w:color w:val="000000"/>
        </w:rPr>
        <w:t>. 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3D47271" w14:textId="6EF0E218" w:rsidR="00DB2861" w:rsidRPr="005D5C47" w:rsidRDefault="00000000">
      <w:pPr>
        <w:keepNext/>
        <w:keepLines/>
        <w:numPr>
          <w:ilvl w:val="0"/>
          <w:numId w:val="3"/>
        </w:numPr>
        <w:pBdr>
          <w:top w:val="nil"/>
          <w:left w:val="nil"/>
          <w:bottom w:val="nil"/>
          <w:right w:val="nil"/>
          <w:between w:val="nil"/>
        </w:pBdr>
        <w:tabs>
          <w:tab w:val="left" w:pos="567"/>
        </w:tabs>
        <w:spacing w:before="240"/>
        <w:jc w:val="both"/>
        <w:rPr>
          <w:rFonts w:ascii="Arial" w:eastAsia="Arial" w:hAnsi="Arial" w:cs="Arial"/>
          <w:b/>
          <w:color w:val="FFFFFF"/>
        </w:rPr>
      </w:pPr>
      <w:r w:rsidRPr="005D5C47">
        <w:rPr>
          <w:rFonts w:ascii="Arial" w:eastAsia="Arial" w:hAnsi="Arial" w:cs="Arial"/>
          <w:b/>
          <w:color w:val="000000"/>
        </w:rPr>
        <w:t>CLÁUSULA SEXTA - PAGAMENTO (</w:t>
      </w:r>
      <w:hyperlink r:id="rId13" w:anchor="art92">
        <w:r w:rsidR="00DB2861" w:rsidRPr="005D5C47">
          <w:rPr>
            <w:rFonts w:ascii="Arial" w:eastAsia="Arial" w:hAnsi="Arial" w:cs="Arial"/>
            <w:b/>
            <w:color w:val="000080"/>
            <w:u w:val="single"/>
          </w:rPr>
          <w:t>art. 92, V e VI</w:t>
        </w:r>
      </w:hyperlink>
      <w:r w:rsidRPr="005D5C47">
        <w:rPr>
          <w:rFonts w:ascii="Arial" w:eastAsia="Arial" w:hAnsi="Arial" w:cs="Arial"/>
          <w:b/>
          <w:color w:val="000000"/>
        </w:rPr>
        <w:t>)</w:t>
      </w:r>
    </w:p>
    <w:p w14:paraId="783729E5" w14:textId="3BC8ACBA" w:rsidR="00DB2861" w:rsidRPr="005D5C47" w:rsidRDefault="00000000" w:rsidP="00B0557B">
      <w:pPr>
        <w:pStyle w:val="PargrafodaLista"/>
        <w:numPr>
          <w:ilvl w:val="1"/>
          <w:numId w:val="5"/>
        </w:numPr>
        <w:pBdr>
          <w:top w:val="nil"/>
          <w:left w:val="nil"/>
          <w:bottom w:val="nil"/>
          <w:right w:val="nil"/>
          <w:between w:val="nil"/>
        </w:pBdr>
        <w:spacing w:before="120" w:after="120" w:line="276" w:lineRule="auto"/>
        <w:jc w:val="both"/>
        <w:rPr>
          <w:rFonts w:ascii="Arial" w:hAnsi="Arial" w:cs="Arial"/>
        </w:rPr>
      </w:pPr>
      <w:r w:rsidRPr="005D5C47">
        <w:rPr>
          <w:rFonts w:ascii="Arial" w:eastAsia="Arial" w:hAnsi="Arial" w:cs="Arial"/>
          <w:color w:val="000000"/>
        </w:rPr>
        <w:t>O pagamento será realizado na seguinte for</w:t>
      </w:r>
      <w:r w:rsidRPr="005D5C47">
        <w:rPr>
          <w:rFonts w:ascii="Arial" w:eastAsia="Arial" w:hAnsi="Arial" w:cs="Arial"/>
        </w:rPr>
        <w:t>ma:</w:t>
      </w:r>
    </w:p>
    <w:p w14:paraId="774F3604" w14:textId="17D400ED" w:rsidR="00DB2861" w:rsidRPr="005D5C47" w:rsidRDefault="00000000" w:rsidP="00B0557B">
      <w:pPr>
        <w:pStyle w:val="PargrafodaLista"/>
        <w:numPr>
          <w:ilvl w:val="1"/>
          <w:numId w:val="5"/>
        </w:numPr>
        <w:pBdr>
          <w:top w:val="nil"/>
          <w:left w:val="nil"/>
          <w:bottom w:val="nil"/>
          <w:right w:val="nil"/>
          <w:between w:val="nil"/>
        </w:pBdr>
        <w:spacing w:before="120" w:after="120" w:line="276" w:lineRule="auto"/>
        <w:jc w:val="both"/>
        <w:rPr>
          <w:rFonts w:ascii="Arial" w:eastAsia="Arial" w:hAnsi="Arial" w:cs="Arial"/>
        </w:rPr>
      </w:pPr>
      <w:r w:rsidRPr="005D5C47">
        <w:rPr>
          <w:rFonts w:ascii="Arial" w:eastAsia="Arial" w:hAnsi="Arial" w:cs="Arial"/>
        </w:rPr>
        <w:t>Até o dia 20 do mês subsequente à emissão de NAF, mediante apresentação da Nota Fiscal da Prestação pelo CONTRATADO.</w:t>
      </w:r>
    </w:p>
    <w:p w14:paraId="652F8189" w14:textId="77777777" w:rsidR="00DB2861" w:rsidRPr="005D5C47" w:rsidRDefault="00000000" w:rsidP="00B0557B">
      <w:pPr>
        <w:keepNext/>
        <w:keepLines/>
        <w:numPr>
          <w:ilvl w:val="0"/>
          <w:numId w:val="5"/>
        </w:numPr>
        <w:pBdr>
          <w:top w:val="nil"/>
          <w:left w:val="nil"/>
          <w:bottom w:val="nil"/>
          <w:right w:val="nil"/>
          <w:between w:val="nil"/>
        </w:pBdr>
        <w:tabs>
          <w:tab w:val="left" w:pos="567"/>
        </w:tabs>
        <w:spacing w:before="240"/>
        <w:jc w:val="both"/>
        <w:rPr>
          <w:rFonts w:ascii="Arial" w:eastAsia="Arial" w:hAnsi="Arial" w:cs="Arial"/>
          <w:b/>
          <w:color w:val="FFFFFF"/>
        </w:rPr>
      </w:pPr>
      <w:r w:rsidRPr="005D5C47">
        <w:rPr>
          <w:rFonts w:ascii="Arial" w:eastAsia="Arial" w:hAnsi="Arial" w:cs="Arial"/>
          <w:b/>
          <w:color w:val="000000"/>
        </w:rPr>
        <w:t xml:space="preserve">CLÁUSULA </w:t>
      </w:r>
      <w:r w:rsidRPr="005D5C47">
        <w:rPr>
          <w:rFonts w:ascii="Arial" w:eastAsia="Arial" w:hAnsi="Arial" w:cs="Arial"/>
          <w:b/>
        </w:rPr>
        <w:t>SÉTIM</w:t>
      </w:r>
      <w:r w:rsidRPr="005D5C47">
        <w:rPr>
          <w:rFonts w:ascii="Arial" w:eastAsia="Arial" w:hAnsi="Arial" w:cs="Arial"/>
          <w:b/>
          <w:color w:val="000000"/>
        </w:rPr>
        <w:t>A - OBRIGAÇÕES DO CONTRATANTE (</w:t>
      </w:r>
      <w:hyperlink r:id="rId14" w:anchor="art92">
        <w:r w:rsidR="00DB2861" w:rsidRPr="005D5C47">
          <w:rPr>
            <w:rFonts w:ascii="Arial" w:eastAsia="Arial" w:hAnsi="Arial" w:cs="Arial"/>
            <w:b/>
            <w:color w:val="000080"/>
            <w:u w:val="single"/>
          </w:rPr>
          <w:t>art. 92, X, XI e XIV</w:t>
        </w:r>
      </w:hyperlink>
      <w:r w:rsidRPr="005D5C47">
        <w:rPr>
          <w:rFonts w:ascii="Arial" w:eastAsia="Arial" w:hAnsi="Arial" w:cs="Arial"/>
          <w:b/>
          <w:color w:val="000000"/>
        </w:rPr>
        <w:t>)</w:t>
      </w:r>
    </w:p>
    <w:p w14:paraId="6A895635" w14:textId="77777777" w:rsidR="00DB2861" w:rsidRPr="005D5C47" w:rsidRDefault="00000000" w:rsidP="00B0557B">
      <w:pPr>
        <w:numPr>
          <w:ilvl w:val="1"/>
          <w:numId w:val="5"/>
        </w:numPr>
        <w:pBdr>
          <w:top w:val="nil"/>
          <w:left w:val="nil"/>
          <w:bottom w:val="nil"/>
          <w:right w:val="nil"/>
          <w:between w:val="nil"/>
        </w:pBdr>
        <w:spacing w:before="120" w:after="120" w:line="276" w:lineRule="auto"/>
        <w:jc w:val="both"/>
        <w:rPr>
          <w:rFonts w:ascii="Arial" w:eastAsia="Arial" w:hAnsi="Arial" w:cs="Arial"/>
        </w:rPr>
      </w:pPr>
      <w:r w:rsidRPr="005D5C47">
        <w:rPr>
          <w:rFonts w:ascii="Arial" w:eastAsia="Arial" w:hAnsi="Arial" w:cs="Arial"/>
          <w:color w:val="000000"/>
        </w:rPr>
        <w:t>São obrigações do Contratante:</w:t>
      </w:r>
    </w:p>
    <w:p w14:paraId="31BD2F9B" w14:textId="77777777" w:rsidR="00DB2861" w:rsidRPr="005D5C47" w:rsidRDefault="00000000" w:rsidP="00B0557B">
      <w:pPr>
        <w:numPr>
          <w:ilvl w:val="1"/>
          <w:numId w:val="5"/>
        </w:numPr>
        <w:pBdr>
          <w:top w:val="nil"/>
          <w:left w:val="nil"/>
          <w:bottom w:val="nil"/>
          <w:right w:val="nil"/>
          <w:between w:val="nil"/>
        </w:pBdr>
        <w:spacing w:before="120" w:after="120" w:line="276" w:lineRule="auto"/>
        <w:jc w:val="both"/>
        <w:rPr>
          <w:rFonts w:ascii="Arial" w:hAnsi="Arial" w:cs="Arial"/>
        </w:rPr>
      </w:pPr>
      <w:r w:rsidRPr="005D5C47">
        <w:rPr>
          <w:rFonts w:ascii="Arial" w:eastAsia="Arial" w:hAnsi="Arial" w:cs="Arial"/>
          <w:color w:val="000000"/>
        </w:rPr>
        <w:t>Exigir o cumprimento de todas as obrigações assumidas pelo Contratado, de acordo com o contrato e seus anexos;</w:t>
      </w:r>
    </w:p>
    <w:p w14:paraId="41D82CEB" w14:textId="77777777" w:rsidR="00DB2861" w:rsidRPr="005D5C47" w:rsidRDefault="00000000" w:rsidP="00B0557B">
      <w:pPr>
        <w:numPr>
          <w:ilvl w:val="1"/>
          <w:numId w:val="5"/>
        </w:numPr>
        <w:pBdr>
          <w:top w:val="nil"/>
          <w:left w:val="nil"/>
          <w:bottom w:val="nil"/>
          <w:right w:val="nil"/>
          <w:between w:val="nil"/>
        </w:pBdr>
        <w:spacing w:before="120" w:after="120" w:line="276" w:lineRule="auto"/>
        <w:jc w:val="both"/>
        <w:rPr>
          <w:rFonts w:ascii="Arial" w:hAnsi="Arial" w:cs="Arial"/>
        </w:rPr>
      </w:pPr>
      <w:r w:rsidRPr="005D5C47">
        <w:rPr>
          <w:rFonts w:ascii="Arial" w:eastAsia="Arial" w:hAnsi="Arial" w:cs="Arial"/>
          <w:color w:val="000000"/>
        </w:rPr>
        <w:t>Receber o objeto no prazo e condições estabelecidas no Termo de Referência;</w:t>
      </w:r>
    </w:p>
    <w:p w14:paraId="1D400485" w14:textId="77777777" w:rsidR="00DB2861" w:rsidRPr="005D5C47" w:rsidRDefault="00000000" w:rsidP="00B0557B">
      <w:pPr>
        <w:numPr>
          <w:ilvl w:val="1"/>
          <w:numId w:val="5"/>
        </w:numPr>
        <w:pBdr>
          <w:top w:val="nil"/>
          <w:left w:val="nil"/>
          <w:bottom w:val="nil"/>
          <w:right w:val="nil"/>
          <w:between w:val="nil"/>
        </w:pBdr>
        <w:spacing w:before="120" w:after="120" w:line="276" w:lineRule="auto"/>
        <w:jc w:val="both"/>
        <w:rPr>
          <w:rFonts w:ascii="Arial" w:hAnsi="Arial" w:cs="Arial"/>
        </w:rPr>
      </w:pPr>
      <w:r w:rsidRPr="005D5C47">
        <w:rPr>
          <w:rFonts w:ascii="Arial" w:eastAsia="Arial" w:hAnsi="Arial" w:cs="Arial"/>
          <w:color w:val="000000"/>
        </w:rPr>
        <w:lastRenderedPageBreak/>
        <w:t>Notificar o Contratado, por escrito, sobre vícios, defeitos ou incorreções verificadas no objeto fornecido, para que seja por ele substituído, reparado ou corrigido, no total ou em parte, às suas expensas;</w:t>
      </w:r>
    </w:p>
    <w:p w14:paraId="3BFA314B" w14:textId="77777777" w:rsidR="00DB2861" w:rsidRPr="005D5C47" w:rsidRDefault="00000000" w:rsidP="00B0557B">
      <w:pPr>
        <w:numPr>
          <w:ilvl w:val="1"/>
          <w:numId w:val="5"/>
        </w:numPr>
        <w:pBdr>
          <w:top w:val="nil"/>
          <w:left w:val="nil"/>
          <w:bottom w:val="nil"/>
          <w:right w:val="nil"/>
          <w:between w:val="nil"/>
        </w:pBdr>
        <w:spacing w:before="120" w:after="120" w:line="276" w:lineRule="auto"/>
        <w:jc w:val="both"/>
        <w:rPr>
          <w:rFonts w:ascii="Arial" w:hAnsi="Arial" w:cs="Arial"/>
        </w:rPr>
      </w:pPr>
      <w:r w:rsidRPr="005D5C47">
        <w:rPr>
          <w:rFonts w:ascii="Arial" w:eastAsia="Arial" w:hAnsi="Arial" w:cs="Arial"/>
          <w:color w:val="000000"/>
        </w:rPr>
        <w:t>Acompanhar e fiscalizar a execução do contrato e o cumprimento das obrigações pelo Contratado;</w:t>
      </w:r>
    </w:p>
    <w:p w14:paraId="0841CEF6" w14:textId="77777777" w:rsidR="00DB2861" w:rsidRPr="005D5C47" w:rsidRDefault="00000000" w:rsidP="00B0557B">
      <w:pPr>
        <w:numPr>
          <w:ilvl w:val="1"/>
          <w:numId w:val="5"/>
        </w:numPr>
        <w:pBdr>
          <w:top w:val="nil"/>
          <w:left w:val="nil"/>
          <w:bottom w:val="nil"/>
          <w:right w:val="nil"/>
          <w:between w:val="nil"/>
        </w:pBdr>
        <w:spacing w:before="120" w:after="120" w:line="276" w:lineRule="auto"/>
        <w:jc w:val="both"/>
        <w:rPr>
          <w:rFonts w:ascii="Arial" w:hAnsi="Arial" w:cs="Arial"/>
        </w:rPr>
      </w:pPr>
      <w:r w:rsidRPr="005D5C47">
        <w:rPr>
          <w:rFonts w:ascii="Arial" w:eastAsia="Arial" w:hAnsi="Arial" w:cs="Arial"/>
          <w:color w:val="000000"/>
        </w:rPr>
        <w:t>Efetuar o pagamento ao Contratado do valor correspondente ao fornecimento do objeto, no prazo, forma e condições estabelecidos no presente Contrato.</w:t>
      </w:r>
    </w:p>
    <w:p w14:paraId="5FAD5622" w14:textId="77777777" w:rsidR="00DB2861" w:rsidRPr="005D5C47" w:rsidRDefault="00000000" w:rsidP="00B0557B">
      <w:pPr>
        <w:numPr>
          <w:ilvl w:val="1"/>
          <w:numId w:val="5"/>
        </w:numPr>
        <w:pBdr>
          <w:top w:val="nil"/>
          <w:left w:val="nil"/>
          <w:bottom w:val="nil"/>
          <w:right w:val="nil"/>
          <w:between w:val="nil"/>
        </w:pBdr>
        <w:spacing w:before="120" w:after="120" w:line="276" w:lineRule="auto"/>
        <w:jc w:val="both"/>
        <w:rPr>
          <w:rFonts w:ascii="Arial" w:hAnsi="Arial" w:cs="Arial"/>
        </w:rPr>
      </w:pPr>
      <w:r w:rsidRPr="005D5C47">
        <w:rPr>
          <w:rFonts w:ascii="Arial" w:eastAsia="Arial" w:hAnsi="Arial" w:cs="Arial"/>
          <w:color w:val="000000"/>
        </w:rPr>
        <w:t xml:space="preserve">Aplicar ao Contratado as sanções previstas na lei e neste Contrato; </w:t>
      </w:r>
    </w:p>
    <w:p w14:paraId="17CE3AFC" w14:textId="77777777" w:rsidR="00DB2861" w:rsidRPr="005D5C47" w:rsidRDefault="00000000" w:rsidP="00B0557B">
      <w:pPr>
        <w:numPr>
          <w:ilvl w:val="1"/>
          <w:numId w:val="5"/>
        </w:numPr>
        <w:pBdr>
          <w:top w:val="nil"/>
          <w:left w:val="nil"/>
          <w:bottom w:val="nil"/>
          <w:right w:val="nil"/>
          <w:between w:val="nil"/>
        </w:pBdr>
        <w:spacing w:before="120" w:after="120" w:line="276" w:lineRule="auto"/>
        <w:jc w:val="both"/>
        <w:rPr>
          <w:rFonts w:ascii="Arial" w:hAnsi="Arial" w:cs="Arial"/>
        </w:rPr>
      </w:pPr>
      <w:r w:rsidRPr="005D5C47">
        <w:rPr>
          <w:rFonts w:ascii="Arial" w:eastAsia="Arial" w:hAnsi="Arial" w:cs="Arial"/>
          <w:color w:val="000000"/>
        </w:rPr>
        <w:t>Cientificar o órgão de representação judicial para adoção das medidas cabíveis quando do descumprimento de obrigações pelo Contratado;</w:t>
      </w:r>
    </w:p>
    <w:p w14:paraId="5DB986D9" w14:textId="77777777" w:rsidR="00DB2861" w:rsidRPr="005D5C47" w:rsidRDefault="00000000" w:rsidP="00B0557B">
      <w:pPr>
        <w:numPr>
          <w:ilvl w:val="1"/>
          <w:numId w:val="5"/>
        </w:numPr>
        <w:pBdr>
          <w:top w:val="nil"/>
          <w:left w:val="nil"/>
          <w:bottom w:val="nil"/>
          <w:right w:val="nil"/>
          <w:between w:val="nil"/>
        </w:pBdr>
        <w:spacing w:before="120" w:after="120" w:line="276" w:lineRule="auto"/>
        <w:jc w:val="both"/>
        <w:rPr>
          <w:rFonts w:ascii="Arial" w:hAnsi="Arial" w:cs="Arial"/>
        </w:rPr>
      </w:pPr>
      <w:r w:rsidRPr="005D5C47">
        <w:rPr>
          <w:rFonts w:ascii="Arial" w:eastAsia="Arial" w:hAnsi="Arial" w:cs="Arial"/>
          <w:color w:val="000000"/>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177209A" w14:textId="77777777" w:rsidR="00DB2861" w:rsidRPr="005D5C47" w:rsidRDefault="00000000" w:rsidP="00B0557B">
      <w:pPr>
        <w:numPr>
          <w:ilvl w:val="1"/>
          <w:numId w:val="5"/>
        </w:numPr>
        <w:pBdr>
          <w:top w:val="nil"/>
          <w:left w:val="nil"/>
          <w:bottom w:val="nil"/>
          <w:right w:val="nil"/>
          <w:between w:val="nil"/>
        </w:pBdr>
        <w:spacing w:before="120" w:after="120" w:line="276" w:lineRule="auto"/>
        <w:jc w:val="both"/>
        <w:rPr>
          <w:rFonts w:ascii="Arial" w:eastAsia="Arial" w:hAnsi="Arial" w:cs="Arial"/>
        </w:rPr>
      </w:pPr>
      <w:r w:rsidRPr="005D5C47">
        <w:rPr>
          <w:rFonts w:ascii="Arial" w:eastAsia="Arial" w:hAnsi="Arial" w:cs="Arial"/>
          <w:color w:val="000000"/>
        </w:rPr>
        <w:t xml:space="preserve"> A Prefeitura terá o prazo de</w:t>
      </w:r>
      <w:r w:rsidRPr="005D5C47">
        <w:rPr>
          <w:rFonts w:ascii="Arial" w:eastAsia="Arial" w:hAnsi="Arial" w:cs="Arial"/>
          <w:i/>
          <w:color w:val="FF0000"/>
        </w:rPr>
        <w:t xml:space="preserve"> </w:t>
      </w:r>
      <w:r w:rsidRPr="005D5C47">
        <w:rPr>
          <w:rFonts w:ascii="Arial" w:eastAsia="Arial" w:hAnsi="Arial" w:cs="Arial"/>
        </w:rPr>
        <w:t>3 dias úteis</w:t>
      </w:r>
      <w:r w:rsidRPr="005D5C47">
        <w:rPr>
          <w:rFonts w:ascii="Arial" w:eastAsia="Arial" w:hAnsi="Arial" w:cs="Arial"/>
          <w:color w:val="000000"/>
        </w:rPr>
        <w:t xml:space="preserve">, a contar da data do protocolo do requerimento para decidir, admitida a prorrogação motivada, por igual período. </w:t>
      </w:r>
    </w:p>
    <w:p w14:paraId="422A91C1" w14:textId="77777777" w:rsidR="00DB2861" w:rsidRPr="005D5C47" w:rsidRDefault="00000000" w:rsidP="00B0557B">
      <w:pPr>
        <w:numPr>
          <w:ilvl w:val="1"/>
          <w:numId w:val="5"/>
        </w:numPr>
        <w:pBdr>
          <w:top w:val="nil"/>
          <w:left w:val="nil"/>
          <w:bottom w:val="nil"/>
          <w:right w:val="nil"/>
          <w:between w:val="nil"/>
        </w:pBdr>
        <w:spacing w:before="120" w:after="120" w:line="276" w:lineRule="auto"/>
        <w:jc w:val="both"/>
        <w:rPr>
          <w:rFonts w:ascii="Arial" w:eastAsia="Arial" w:hAnsi="Arial" w:cs="Arial"/>
        </w:rPr>
      </w:pPr>
      <w:r w:rsidRPr="005D5C47">
        <w:rPr>
          <w:rFonts w:ascii="Arial" w:eastAsia="Arial" w:hAnsi="Arial" w:cs="Arial"/>
          <w:color w:val="000000"/>
        </w:rPr>
        <w:t xml:space="preserve">Responder eventuais pedidos de reestabelecimento do equilíbrio econômico-financeiro feitos pelo contratado no prazo máximo de </w:t>
      </w:r>
      <w:r w:rsidRPr="005D5C47">
        <w:rPr>
          <w:rFonts w:ascii="Arial" w:eastAsia="Arial" w:hAnsi="Arial" w:cs="Arial"/>
        </w:rPr>
        <w:t>3 dias úteis</w:t>
      </w:r>
      <w:r w:rsidRPr="005D5C47">
        <w:rPr>
          <w:rFonts w:ascii="Arial" w:eastAsia="Arial" w:hAnsi="Arial" w:cs="Arial"/>
          <w:color w:val="FF0000"/>
        </w:rPr>
        <w:t>.</w:t>
      </w:r>
    </w:p>
    <w:p w14:paraId="762682D6" w14:textId="77777777" w:rsidR="00DB2861" w:rsidRPr="005D5C47" w:rsidRDefault="00000000" w:rsidP="00B0557B">
      <w:pPr>
        <w:numPr>
          <w:ilvl w:val="1"/>
          <w:numId w:val="5"/>
        </w:numPr>
        <w:pBdr>
          <w:top w:val="nil"/>
          <w:left w:val="nil"/>
          <w:bottom w:val="nil"/>
          <w:right w:val="nil"/>
          <w:between w:val="nil"/>
        </w:pBdr>
        <w:spacing w:before="120" w:after="120" w:line="276" w:lineRule="auto"/>
        <w:jc w:val="both"/>
        <w:rPr>
          <w:rFonts w:ascii="Arial" w:hAnsi="Arial" w:cs="Arial"/>
        </w:rPr>
      </w:pPr>
      <w:r w:rsidRPr="005D5C47">
        <w:rPr>
          <w:rFonts w:ascii="Arial" w:eastAsia="Arial" w:hAnsi="Arial" w:cs="Arial"/>
          <w:color w:val="000000"/>
        </w:rPr>
        <w:t>A Prefeitura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E7630E5" w14:textId="77777777" w:rsidR="00DB2861" w:rsidRPr="005D5C47" w:rsidRDefault="00000000" w:rsidP="00B0557B">
      <w:pPr>
        <w:keepNext/>
        <w:keepLines/>
        <w:numPr>
          <w:ilvl w:val="0"/>
          <w:numId w:val="5"/>
        </w:numPr>
        <w:pBdr>
          <w:top w:val="nil"/>
          <w:left w:val="nil"/>
          <w:bottom w:val="nil"/>
          <w:right w:val="nil"/>
          <w:between w:val="nil"/>
        </w:pBdr>
        <w:tabs>
          <w:tab w:val="left" w:pos="567"/>
        </w:tabs>
        <w:spacing w:before="240"/>
        <w:jc w:val="both"/>
        <w:rPr>
          <w:rFonts w:ascii="Arial" w:eastAsia="Arial" w:hAnsi="Arial" w:cs="Arial"/>
          <w:b/>
          <w:color w:val="FFFFFF"/>
        </w:rPr>
      </w:pPr>
      <w:r w:rsidRPr="005D5C47">
        <w:rPr>
          <w:rFonts w:ascii="Arial" w:eastAsia="Arial" w:hAnsi="Arial" w:cs="Arial"/>
          <w:b/>
          <w:color w:val="000000"/>
        </w:rPr>
        <w:t xml:space="preserve">CLÁUSULA </w:t>
      </w:r>
      <w:r w:rsidRPr="005D5C47">
        <w:rPr>
          <w:rFonts w:ascii="Arial" w:eastAsia="Arial" w:hAnsi="Arial" w:cs="Arial"/>
          <w:b/>
        </w:rPr>
        <w:t>OITAVA</w:t>
      </w:r>
      <w:r w:rsidRPr="005D5C47">
        <w:rPr>
          <w:rFonts w:ascii="Arial" w:eastAsia="Arial" w:hAnsi="Arial" w:cs="Arial"/>
          <w:b/>
          <w:color w:val="000000"/>
        </w:rPr>
        <w:t xml:space="preserve"> - OBRIGAÇÕES DO CONTRATADO (</w:t>
      </w:r>
      <w:hyperlink r:id="rId15" w:anchor="art92">
        <w:r w:rsidR="00DB2861" w:rsidRPr="005D5C47">
          <w:rPr>
            <w:rFonts w:ascii="Arial" w:eastAsia="Arial" w:hAnsi="Arial" w:cs="Arial"/>
            <w:b/>
            <w:color w:val="000080"/>
            <w:u w:val="single"/>
          </w:rPr>
          <w:t>art. 92, XIV, XVI e XVII)</w:t>
        </w:r>
      </w:hyperlink>
    </w:p>
    <w:p w14:paraId="573EA36C" w14:textId="77777777" w:rsidR="00DB2861" w:rsidRPr="005D5C47" w:rsidRDefault="00000000" w:rsidP="00B0557B">
      <w:pPr>
        <w:numPr>
          <w:ilvl w:val="1"/>
          <w:numId w:val="5"/>
        </w:numPr>
        <w:pBdr>
          <w:top w:val="nil"/>
          <w:left w:val="nil"/>
          <w:bottom w:val="nil"/>
          <w:right w:val="nil"/>
          <w:between w:val="nil"/>
        </w:pBdr>
        <w:spacing w:before="120" w:after="120" w:line="276" w:lineRule="auto"/>
        <w:jc w:val="both"/>
        <w:rPr>
          <w:rFonts w:ascii="Arial" w:hAnsi="Arial" w:cs="Arial"/>
        </w:rPr>
      </w:pPr>
      <w:r w:rsidRPr="005D5C47">
        <w:rPr>
          <w:rFonts w:ascii="Arial" w:eastAsia="Arial" w:hAnsi="Arial" w:cs="Arial"/>
          <w:color w:val="000000"/>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19104519" w14:textId="77777777" w:rsidR="00DB2861" w:rsidRPr="005D5C47" w:rsidRDefault="00000000" w:rsidP="00B0557B">
      <w:pPr>
        <w:numPr>
          <w:ilvl w:val="1"/>
          <w:numId w:val="5"/>
        </w:numPr>
        <w:pBdr>
          <w:top w:val="nil"/>
          <w:left w:val="nil"/>
          <w:bottom w:val="nil"/>
          <w:right w:val="nil"/>
          <w:between w:val="nil"/>
        </w:pBdr>
        <w:spacing w:before="120" w:after="120" w:line="276" w:lineRule="auto"/>
        <w:jc w:val="both"/>
        <w:rPr>
          <w:rFonts w:ascii="Arial" w:eastAsia="Arial" w:hAnsi="Arial" w:cs="Arial"/>
        </w:rPr>
      </w:pPr>
      <w:r w:rsidRPr="005D5C47">
        <w:rPr>
          <w:rFonts w:ascii="Arial" w:eastAsia="Arial" w:hAnsi="Arial" w:cs="Arial"/>
          <w:color w:val="000000"/>
        </w:rPr>
        <w:t>Responsabilizar-se pelos vícios e danos decorrentes do objeto, de acordo com o Código de Defesa do Consumidor (</w:t>
      </w:r>
      <w:hyperlink r:id="rId16">
        <w:r w:rsidR="00DB2861" w:rsidRPr="005D5C47">
          <w:rPr>
            <w:rFonts w:ascii="Arial" w:eastAsia="Arial" w:hAnsi="Arial" w:cs="Arial"/>
            <w:color w:val="000080"/>
            <w:u w:val="single"/>
          </w:rPr>
          <w:t>Lei nº 8.078, de 1990</w:t>
        </w:r>
      </w:hyperlink>
      <w:r w:rsidRPr="005D5C47">
        <w:rPr>
          <w:rFonts w:ascii="Arial" w:eastAsia="Arial" w:hAnsi="Arial" w:cs="Arial"/>
          <w:color w:val="000000"/>
        </w:rPr>
        <w:t>);</w:t>
      </w:r>
    </w:p>
    <w:p w14:paraId="203781E9" w14:textId="77777777" w:rsidR="00DB2861" w:rsidRPr="005D5C47" w:rsidRDefault="00000000" w:rsidP="00B0557B">
      <w:pPr>
        <w:numPr>
          <w:ilvl w:val="1"/>
          <w:numId w:val="5"/>
        </w:numPr>
        <w:pBdr>
          <w:top w:val="nil"/>
          <w:left w:val="nil"/>
          <w:bottom w:val="nil"/>
          <w:right w:val="nil"/>
          <w:between w:val="nil"/>
        </w:pBdr>
        <w:spacing w:before="120" w:after="120" w:line="276" w:lineRule="auto"/>
        <w:jc w:val="both"/>
        <w:rPr>
          <w:rFonts w:ascii="Arial" w:hAnsi="Arial" w:cs="Arial"/>
        </w:rPr>
      </w:pPr>
      <w:r w:rsidRPr="005D5C47">
        <w:rPr>
          <w:rFonts w:ascii="Arial" w:eastAsia="Arial" w:hAnsi="Arial" w:cs="Arial"/>
          <w:color w:val="000000"/>
        </w:rPr>
        <w:t>Comunicar ao contratante, no prazo máximo de 24 (vinte e quatro) horas que antecede a data da entrega, os motivos que impossibilitem o cumprimento do prazo previsto, com a devida comprovação;</w:t>
      </w:r>
    </w:p>
    <w:p w14:paraId="0C7F9978" w14:textId="77777777" w:rsidR="00DB2861" w:rsidRPr="005D5C47" w:rsidRDefault="00000000" w:rsidP="00B0557B">
      <w:pPr>
        <w:numPr>
          <w:ilvl w:val="1"/>
          <w:numId w:val="5"/>
        </w:numPr>
        <w:pBdr>
          <w:top w:val="nil"/>
          <w:left w:val="nil"/>
          <w:bottom w:val="nil"/>
          <w:right w:val="nil"/>
          <w:between w:val="nil"/>
        </w:pBdr>
        <w:spacing w:before="120" w:after="120" w:line="276" w:lineRule="auto"/>
        <w:jc w:val="both"/>
        <w:rPr>
          <w:rFonts w:ascii="Arial" w:eastAsia="Arial" w:hAnsi="Arial" w:cs="Arial"/>
        </w:rPr>
      </w:pPr>
      <w:r w:rsidRPr="005D5C47">
        <w:rPr>
          <w:rFonts w:ascii="Arial" w:eastAsia="Arial" w:hAnsi="Arial" w:cs="Arial"/>
          <w:color w:val="000000"/>
        </w:rPr>
        <w:t>Atender às determinações regulares emitidas pelo fiscal ou gestor do contrato ou autoridade superior (</w:t>
      </w:r>
      <w:hyperlink r:id="rId17" w:anchor="art137">
        <w:r w:rsidR="00DB2861" w:rsidRPr="005D5C47">
          <w:rPr>
            <w:rFonts w:ascii="Arial" w:eastAsia="Arial" w:hAnsi="Arial" w:cs="Arial"/>
            <w:color w:val="000080"/>
            <w:u w:val="single"/>
          </w:rPr>
          <w:t>art. 137, II, da Lei n.º 14.133, de 2021</w:t>
        </w:r>
      </w:hyperlink>
      <w:r w:rsidRPr="005D5C47">
        <w:rPr>
          <w:rFonts w:ascii="Arial" w:eastAsia="Arial" w:hAnsi="Arial" w:cs="Arial"/>
          <w:color w:val="000000"/>
        </w:rPr>
        <w:t>) e prestar todo esclarecimento ou informação por eles solicitados;</w:t>
      </w:r>
    </w:p>
    <w:p w14:paraId="162F518F" w14:textId="77777777" w:rsidR="00DB2861" w:rsidRPr="005D5C47" w:rsidRDefault="00000000" w:rsidP="00B0557B">
      <w:pPr>
        <w:numPr>
          <w:ilvl w:val="1"/>
          <w:numId w:val="5"/>
        </w:numPr>
        <w:pBdr>
          <w:top w:val="nil"/>
          <w:left w:val="nil"/>
          <w:bottom w:val="nil"/>
          <w:right w:val="nil"/>
          <w:between w:val="nil"/>
        </w:pBdr>
        <w:spacing w:before="120" w:after="120" w:line="276" w:lineRule="auto"/>
        <w:jc w:val="both"/>
        <w:rPr>
          <w:rFonts w:ascii="Arial" w:hAnsi="Arial" w:cs="Arial"/>
        </w:rPr>
      </w:pPr>
      <w:r w:rsidRPr="005D5C47">
        <w:rPr>
          <w:rFonts w:ascii="Arial" w:eastAsia="Arial" w:hAnsi="Arial" w:cs="Arial"/>
          <w:color w:val="000000"/>
        </w:rPr>
        <w:lastRenderedPageBreak/>
        <w:t>Reparar, corrigir, remover, reconstruir ou substituir, às suas expensas, no total ou em parte, no prazo fixado pelo fiscal do contrato, os bens nos quais se verificarem vícios, defeitos ou incorreções resultantes da execução ou dos materiais empregados;</w:t>
      </w:r>
    </w:p>
    <w:p w14:paraId="3058A0EF" w14:textId="77777777" w:rsidR="00DB2861" w:rsidRPr="005D5C47" w:rsidRDefault="00000000" w:rsidP="00B0557B">
      <w:pPr>
        <w:numPr>
          <w:ilvl w:val="1"/>
          <w:numId w:val="5"/>
        </w:numPr>
        <w:pBdr>
          <w:top w:val="nil"/>
          <w:left w:val="nil"/>
          <w:bottom w:val="nil"/>
          <w:right w:val="nil"/>
          <w:between w:val="nil"/>
        </w:pBdr>
        <w:spacing w:before="120" w:after="120" w:line="276" w:lineRule="auto"/>
        <w:jc w:val="both"/>
        <w:rPr>
          <w:rFonts w:ascii="Arial" w:hAnsi="Arial" w:cs="Arial"/>
        </w:rPr>
      </w:pPr>
      <w:r w:rsidRPr="005D5C47">
        <w:rPr>
          <w:rFonts w:ascii="Arial" w:eastAsia="Arial" w:hAnsi="Arial" w:cs="Arial"/>
          <w:color w:val="000000"/>
        </w:rPr>
        <w:t>Responsabilizar-se pelos vícios e danos decorrentes da execução do objeto, bem como por todo e qualquer dano causado à Prefeitura ou terceiros, não reduzindo essa responsabilidade a fiscalização ou o acompanhamento da execução contratual pelo contratante, que ficará autorizado a descontar dos pagamentos devidos ou da garantia, caso exigida, o valor correspondente aos danos sofridos;</w:t>
      </w:r>
    </w:p>
    <w:p w14:paraId="5322BD53" w14:textId="77777777" w:rsidR="00DB2861" w:rsidRPr="005D5C47" w:rsidRDefault="00000000" w:rsidP="00B0557B">
      <w:pPr>
        <w:numPr>
          <w:ilvl w:val="1"/>
          <w:numId w:val="5"/>
        </w:numPr>
        <w:pBdr>
          <w:top w:val="nil"/>
          <w:left w:val="nil"/>
          <w:bottom w:val="nil"/>
          <w:right w:val="nil"/>
          <w:between w:val="nil"/>
        </w:pBdr>
        <w:spacing w:before="120" w:after="120" w:line="276" w:lineRule="auto"/>
        <w:jc w:val="both"/>
        <w:rPr>
          <w:rFonts w:ascii="Arial" w:hAnsi="Arial" w:cs="Arial"/>
        </w:rPr>
      </w:pPr>
      <w:r w:rsidRPr="005D5C47">
        <w:rPr>
          <w:rFonts w:ascii="Arial" w:eastAsia="Arial" w:hAnsi="Arial" w:cs="Arial"/>
          <w:color w:val="000000"/>
        </w:rPr>
        <w:t xml:space="preserve">Quando não for possível a verificação da regularidade por meio dos sítios eletrônicos oficiais,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76C60472" w14:textId="77777777" w:rsidR="00DB2861" w:rsidRPr="005D5C47" w:rsidRDefault="00000000" w:rsidP="00B0557B">
      <w:pPr>
        <w:numPr>
          <w:ilvl w:val="1"/>
          <w:numId w:val="5"/>
        </w:numPr>
        <w:pBdr>
          <w:top w:val="nil"/>
          <w:left w:val="nil"/>
          <w:bottom w:val="nil"/>
          <w:right w:val="nil"/>
          <w:between w:val="nil"/>
        </w:pBdr>
        <w:spacing w:before="120" w:after="120" w:line="276" w:lineRule="auto"/>
        <w:jc w:val="both"/>
        <w:rPr>
          <w:rFonts w:ascii="Arial" w:hAnsi="Arial" w:cs="Arial"/>
        </w:rPr>
      </w:pPr>
      <w:r w:rsidRPr="005D5C47">
        <w:rPr>
          <w:rFonts w:ascii="Arial" w:eastAsia="Arial" w:hAnsi="Arial" w:cs="Arial"/>
          <w:color w:val="000000"/>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06524F28" w14:textId="77777777" w:rsidR="005D5C47" w:rsidRPr="005D5C47" w:rsidRDefault="00000000" w:rsidP="00B0557B">
      <w:pPr>
        <w:numPr>
          <w:ilvl w:val="1"/>
          <w:numId w:val="5"/>
        </w:numPr>
        <w:pBdr>
          <w:top w:val="nil"/>
          <w:left w:val="nil"/>
          <w:bottom w:val="nil"/>
          <w:right w:val="nil"/>
          <w:between w:val="nil"/>
        </w:pBdr>
        <w:spacing w:before="120" w:after="120" w:line="276" w:lineRule="auto"/>
        <w:jc w:val="both"/>
        <w:rPr>
          <w:rFonts w:ascii="Arial" w:hAnsi="Arial" w:cs="Arial"/>
        </w:rPr>
      </w:pPr>
      <w:r w:rsidRPr="005D5C47">
        <w:rPr>
          <w:rFonts w:ascii="Arial" w:eastAsia="Arial" w:hAnsi="Arial" w:cs="Arial"/>
          <w:color w:val="000000"/>
        </w:rPr>
        <w:t>Comunicar ao Fiscal do contrato, no prazo de 24 (vinte e quatro) horas, qualquer ocorrência anormal ou acidente que se verifique no local da execução do objeto contratual.</w:t>
      </w:r>
      <w:r w:rsidR="005D5C47" w:rsidRPr="005D5C47">
        <w:rPr>
          <w:rFonts w:ascii="Arial" w:eastAsia="Arial" w:hAnsi="Arial" w:cs="Arial"/>
          <w:color w:val="000000"/>
        </w:rPr>
        <w:t xml:space="preserve"> </w:t>
      </w:r>
    </w:p>
    <w:p w14:paraId="5B3E3CE7" w14:textId="0A9B63DA" w:rsidR="00DB2861" w:rsidRPr="005D5C47" w:rsidRDefault="00000000" w:rsidP="00B0557B">
      <w:pPr>
        <w:numPr>
          <w:ilvl w:val="1"/>
          <w:numId w:val="5"/>
        </w:numPr>
        <w:pBdr>
          <w:top w:val="nil"/>
          <w:left w:val="nil"/>
          <w:bottom w:val="nil"/>
          <w:right w:val="nil"/>
          <w:between w:val="nil"/>
        </w:pBdr>
        <w:spacing w:before="120" w:after="120" w:line="276" w:lineRule="auto"/>
        <w:jc w:val="both"/>
        <w:rPr>
          <w:rFonts w:ascii="Arial" w:hAnsi="Arial" w:cs="Arial"/>
        </w:rPr>
      </w:pPr>
      <w:r w:rsidRPr="005D5C47">
        <w:rPr>
          <w:rFonts w:ascii="Arial" w:eastAsia="Arial" w:hAnsi="Arial" w:cs="Arial"/>
          <w:color w:val="000000"/>
        </w:rPr>
        <w:t>Paralisar, por determinação do contratante, qualquer atividade que não esteja sendo executada de acordo com a boa técnica ou que ponha em risco a segurança de pessoas ou bens de terceiros.</w:t>
      </w:r>
    </w:p>
    <w:p w14:paraId="7DB349AC" w14:textId="77777777" w:rsidR="00DB2861" w:rsidRPr="005D5C47" w:rsidRDefault="00000000" w:rsidP="00B0557B">
      <w:pPr>
        <w:numPr>
          <w:ilvl w:val="1"/>
          <w:numId w:val="5"/>
        </w:numPr>
        <w:pBdr>
          <w:top w:val="nil"/>
          <w:left w:val="nil"/>
          <w:bottom w:val="nil"/>
          <w:right w:val="nil"/>
          <w:between w:val="nil"/>
        </w:pBdr>
        <w:spacing w:before="120" w:after="120" w:line="276" w:lineRule="auto"/>
        <w:jc w:val="both"/>
        <w:rPr>
          <w:rFonts w:ascii="Arial" w:hAnsi="Arial" w:cs="Arial"/>
        </w:rPr>
      </w:pPr>
      <w:r w:rsidRPr="005D5C47">
        <w:rPr>
          <w:rFonts w:ascii="Arial" w:eastAsia="Arial" w:hAnsi="Arial" w:cs="Arial"/>
          <w:color w:val="000000"/>
        </w:rPr>
        <w:t xml:space="preserve">Manter durante toda a vigência do contrato, em compatibilidade com as obrigações assumidas, todas as condições exigidas para habilitação na licitação; </w:t>
      </w:r>
    </w:p>
    <w:p w14:paraId="621E50EE" w14:textId="77777777" w:rsidR="00DB2861" w:rsidRPr="005D5C47" w:rsidRDefault="00000000" w:rsidP="00B0557B">
      <w:pPr>
        <w:numPr>
          <w:ilvl w:val="1"/>
          <w:numId w:val="5"/>
        </w:numPr>
        <w:pBdr>
          <w:top w:val="nil"/>
          <w:left w:val="nil"/>
          <w:bottom w:val="nil"/>
          <w:right w:val="nil"/>
          <w:between w:val="nil"/>
        </w:pBdr>
        <w:spacing w:before="120" w:after="120" w:line="276" w:lineRule="auto"/>
        <w:jc w:val="both"/>
        <w:rPr>
          <w:rFonts w:ascii="Arial" w:eastAsia="Arial" w:hAnsi="Arial" w:cs="Arial"/>
        </w:rPr>
      </w:pPr>
      <w:r w:rsidRPr="005D5C47">
        <w:rPr>
          <w:rFonts w:ascii="Arial" w:eastAsia="Arial" w:hAnsi="Arial" w:cs="Arial"/>
          <w:color w:val="000000"/>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r w:rsidR="00DB2861" w:rsidRPr="005D5C47">
          <w:rPr>
            <w:rFonts w:ascii="Arial" w:eastAsia="Arial" w:hAnsi="Arial" w:cs="Arial"/>
            <w:color w:val="000080"/>
            <w:u w:val="single"/>
          </w:rPr>
          <w:t>art. 116, da Lei n.º 14.133, de 2021</w:t>
        </w:r>
      </w:hyperlink>
      <w:r w:rsidRPr="005D5C47">
        <w:rPr>
          <w:rFonts w:ascii="Arial" w:eastAsia="Arial" w:hAnsi="Arial" w:cs="Arial"/>
          <w:color w:val="000000"/>
        </w:rPr>
        <w:t>);</w:t>
      </w:r>
    </w:p>
    <w:p w14:paraId="4013A7A2" w14:textId="77777777" w:rsidR="00DB2861" w:rsidRPr="005D5C47" w:rsidRDefault="00000000" w:rsidP="00B0557B">
      <w:pPr>
        <w:numPr>
          <w:ilvl w:val="1"/>
          <w:numId w:val="5"/>
        </w:numPr>
        <w:pBdr>
          <w:top w:val="nil"/>
          <w:left w:val="nil"/>
          <w:bottom w:val="nil"/>
          <w:right w:val="nil"/>
          <w:between w:val="nil"/>
        </w:pBdr>
        <w:spacing w:before="120" w:after="120" w:line="276" w:lineRule="auto"/>
        <w:jc w:val="both"/>
        <w:rPr>
          <w:rFonts w:ascii="Arial" w:hAnsi="Arial" w:cs="Arial"/>
        </w:rPr>
      </w:pPr>
      <w:r w:rsidRPr="005D5C47">
        <w:rPr>
          <w:rFonts w:ascii="Arial" w:eastAsia="Arial" w:hAnsi="Arial" w:cs="Arial"/>
          <w:color w:val="000000"/>
        </w:rPr>
        <w:t xml:space="preserve">  Guardar sigilo sobre todas as informações obtidas em decorrência do cumprimento do contrato; </w:t>
      </w:r>
    </w:p>
    <w:p w14:paraId="4D12BE47" w14:textId="77777777" w:rsidR="00DB2861" w:rsidRPr="005D5C47" w:rsidRDefault="00000000" w:rsidP="00B0557B">
      <w:pPr>
        <w:numPr>
          <w:ilvl w:val="1"/>
          <w:numId w:val="5"/>
        </w:numPr>
        <w:pBdr>
          <w:top w:val="nil"/>
          <w:left w:val="nil"/>
          <w:bottom w:val="nil"/>
          <w:right w:val="nil"/>
          <w:between w:val="nil"/>
        </w:pBdr>
        <w:spacing w:before="120" w:after="120" w:line="276" w:lineRule="auto"/>
        <w:jc w:val="both"/>
        <w:rPr>
          <w:rFonts w:ascii="Arial" w:hAnsi="Arial" w:cs="Arial"/>
        </w:rPr>
      </w:pPr>
      <w:r w:rsidRPr="005D5C47">
        <w:rPr>
          <w:rFonts w:ascii="Arial" w:eastAsia="Arial" w:hAnsi="Arial" w:cs="Arial"/>
          <w:color w:val="000000"/>
        </w:rPr>
        <w:t xml:space="preserve">Arcar com o ônus decorrente de eventual equívoco no dimensionamento dos quantitativos de sua proposta, inclusive quanto aos custos variáveis decorrentes de fatores futuros e incertos, devendo complementá-los, caso o previsto </w:t>
      </w:r>
      <w:r w:rsidRPr="005D5C47">
        <w:rPr>
          <w:rFonts w:ascii="Arial" w:eastAsia="Arial" w:hAnsi="Arial" w:cs="Arial"/>
          <w:color w:val="000000"/>
        </w:rPr>
        <w:lastRenderedPageBreak/>
        <w:t xml:space="preserve">inicialmente em sua proposta não seja satisfatório para o atendimento do objeto da contratação, exceto quando ocorrer algum dos eventos arrolados no </w:t>
      </w:r>
      <w:hyperlink r:id="rId19" w:anchor="art124">
        <w:r w:rsidR="00DB2861" w:rsidRPr="005D5C47">
          <w:rPr>
            <w:rFonts w:ascii="Arial" w:eastAsia="Arial" w:hAnsi="Arial" w:cs="Arial"/>
            <w:color w:val="000080"/>
            <w:u w:val="single"/>
          </w:rPr>
          <w:t>art. 124, II, d, da Lei nº 14.133, de 2021.</w:t>
        </w:r>
      </w:hyperlink>
    </w:p>
    <w:p w14:paraId="631A8E1F" w14:textId="77777777" w:rsidR="00DB2861" w:rsidRPr="005D5C47" w:rsidRDefault="00000000" w:rsidP="00B0557B">
      <w:pPr>
        <w:numPr>
          <w:ilvl w:val="1"/>
          <w:numId w:val="5"/>
        </w:numPr>
        <w:pBdr>
          <w:top w:val="nil"/>
          <w:left w:val="nil"/>
          <w:bottom w:val="nil"/>
          <w:right w:val="nil"/>
          <w:between w:val="nil"/>
        </w:pBdr>
        <w:spacing w:before="120" w:after="120" w:line="276" w:lineRule="auto"/>
        <w:jc w:val="both"/>
        <w:rPr>
          <w:rFonts w:ascii="Arial" w:hAnsi="Arial" w:cs="Arial"/>
        </w:rPr>
      </w:pPr>
      <w:r w:rsidRPr="005D5C47">
        <w:rPr>
          <w:rFonts w:ascii="Arial" w:eastAsia="Arial" w:hAnsi="Arial" w:cs="Arial"/>
          <w:color w:val="000000"/>
        </w:rPr>
        <w:t>Cumprir, além dos postulados legais vigentes de âmbito federal, estadual ou municipal, as normas de segurança do contratante;</w:t>
      </w:r>
    </w:p>
    <w:p w14:paraId="0CCB1D6C" w14:textId="77777777" w:rsidR="00DB2861" w:rsidRPr="005D5C47" w:rsidRDefault="00000000" w:rsidP="00B0557B">
      <w:pPr>
        <w:numPr>
          <w:ilvl w:val="1"/>
          <w:numId w:val="5"/>
        </w:numPr>
        <w:pBdr>
          <w:top w:val="nil"/>
          <w:left w:val="nil"/>
          <w:bottom w:val="nil"/>
          <w:right w:val="nil"/>
          <w:between w:val="nil"/>
        </w:pBdr>
        <w:spacing w:before="120" w:after="120" w:line="276" w:lineRule="auto"/>
        <w:jc w:val="both"/>
        <w:rPr>
          <w:rFonts w:ascii="Arial" w:eastAsia="Arial" w:hAnsi="Arial" w:cs="Arial"/>
        </w:rPr>
      </w:pPr>
      <w:bookmarkStart w:id="0" w:name="_heading=h.gjdgxs" w:colFirst="0" w:colLast="0"/>
      <w:bookmarkEnd w:id="0"/>
      <w:r w:rsidRPr="005D5C47">
        <w:rPr>
          <w:rFonts w:ascii="Arial" w:eastAsia="Arial" w:hAnsi="Arial" w:cs="Arial"/>
          <w:color w:val="000000"/>
        </w:rPr>
        <w:t>Não permitir a utilização de qualquer trabalho do menor de dezesseis anos, exceto na condição de aprendiz para os maiores de quatorze anos, nem permitir a utilização do trabalho do menor de dezoito anos em trabalho noturno, perigoso ou insalubre.</w:t>
      </w:r>
    </w:p>
    <w:p w14:paraId="673469C3" w14:textId="77777777" w:rsidR="00DB2861" w:rsidRPr="005D5C47" w:rsidRDefault="00000000" w:rsidP="00B0557B">
      <w:pPr>
        <w:keepNext/>
        <w:keepLines/>
        <w:numPr>
          <w:ilvl w:val="0"/>
          <w:numId w:val="5"/>
        </w:numPr>
        <w:pBdr>
          <w:top w:val="nil"/>
          <w:left w:val="nil"/>
          <w:bottom w:val="nil"/>
          <w:right w:val="nil"/>
          <w:between w:val="nil"/>
        </w:pBdr>
        <w:tabs>
          <w:tab w:val="left" w:pos="567"/>
        </w:tabs>
        <w:spacing w:before="240"/>
        <w:jc w:val="both"/>
        <w:rPr>
          <w:rFonts w:ascii="Arial" w:eastAsia="Arial" w:hAnsi="Arial" w:cs="Arial"/>
          <w:b/>
          <w:color w:val="FFFFFF"/>
        </w:rPr>
      </w:pPr>
      <w:r w:rsidRPr="005D5C47">
        <w:rPr>
          <w:rFonts w:ascii="Arial" w:eastAsia="Arial" w:hAnsi="Arial" w:cs="Arial"/>
          <w:b/>
          <w:color w:val="000000"/>
        </w:rPr>
        <w:t xml:space="preserve">CLÁUSULA </w:t>
      </w:r>
      <w:r w:rsidRPr="005D5C47">
        <w:rPr>
          <w:rFonts w:ascii="Arial" w:eastAsia="Arial" w:hAnsi="Arial" w:cs="Arial"/>
          <w:b/>
        </w:rPr>
        <w:t>NONA</w:t>
      </w:r>
      <w:r w:rsidRPr="005D5C47">
        <w:rPr>
          <w:rFonts w:ascii="Arial" w:eastAsia="Arial" w:hAnsi="Arial" w:cs="Arial"/>
          <w:b/>
          <w:color w:val="000000"/>
        </w:rPr>
        <w:t>– GARANTIA DE EXECUÇÃO (</w:t>
      </w:r>
      <w:hyperlink r:id="rId20" w:anchor="art92">
        <w:r w:rsidR="00DB2861" w:rsidRPr="005D5C47">
          <w:rPr>
            <w:rFonts w:ascii="Arial" w:eastAsia="Arial" w:hAnsi="Arial" w:cs="Arial"/>
            <w:b/>
            <w:color w:val="000080"/>
            <w:u w:val="single"/>
          </w:rPr>
          <w:t>art. 92, XII</w:t>
        </w:r>
      </w:hyperlink>
      <w:r w:rsidRPr="005D5C47">
        <w:rPr>
          <w:rFonts w:ascii="Arial" w:eastAsia="Arial" w:hAnsi="Arial" w:cs="Arial"/>
          <w:b/>
          <w:color w:val="000000"/>
        </w:rPr>
        <w:t>)</w:t>
      </w:r>
    </w:p>
    <w:p w14:paraId="60CA3A26" w14:textId="77777777" w:rsidR="00DB2861" w:rsidRPr="005D5C47" w:rsidRDefault="00000000" w:rsidP="00B0557B">
      <w:pPr>
        <w:numPr>
          <w:ilvl w:val="1"/>
          <w:numId w:val="5"/>
        </w:numPr>
        <w:pBdr>
          <w:top w:val="nil"/>
          <w:left w:val="nil"/>
          <w:bottom w:val="nil"/>
          <w:right w:val="nil"/>
          <w:between w:val="nil"/>
        </w:pBdr>
        <w:spacing w:before="120" w:after="120" w:line="276" w:lineRule="auto"/>
        <w:jc w:val="both"/>
        <w:rPr>
          <w:rFonts w:ascii="Arial" w:eastAsia="Arial" w:hAnsi="Arial" w:cs="Arial"/>
        </w:rPr>
      </w:pPr>
      <w:r w:rsidRPr="005D5C47">
        <w:rPr>
          <w:rFonts w:ascii="Arial" w:eastAsia="Arial" w:hAnsi="Arial" w:cs="Arial"/>
          <w:i/>
          <w:color w:val="FF0000"/>
        </w:rPr>
        <w:t xml:space="preserve">  </w:t>
      </w:r>
      <w:r w:rsidRPr="005D5C47">
        <w:rPr>
          <w:rFonts w:ascii="Arial" w:eastAsia="Arial" w:hAnsi="Arial" w:cs="Arial"/>
          <w:color w:val="000000"/>
        </w:rPr>
        <w:t>Não haverá exigência de garantia contratual da execução.</w:t>
      </w:r>
    </w:p>
    <w:p w14:paraId="4925BB9D" w14:textId="77777777" w:rsidR="00DB2861" w:rsidRPr="005D5C47" w:rsidRDefault="00000000" w:rsidP="00B0557B">
      <w:pPr>
        <w:keepNext/>
        <w:keepLines/>
        <w:numPr>
          <w:ilvl w:val="0"/>
          <w:numId w:val="5"/>
        </w:numPr>
        <w:pBdr>
          <w:top w:val="nil"/>
          <w:left w:val="nil"/>
          <w:bottom w:val="nil"/>
          <w:right w:val="nil"/>
          <w:between w:val="nil"/>
        </w:pBdr>
        <w:tabs>
          <w:tab w:val="left" w:pos="567"/>
        </w:tabs>
        <w:spacing w:before="240"/>
        <w:jc w:val="both"/>
        <w:rPr>
          <w:rFonts w:ascii="Arial" w:eastAsia="Arial" w:hAnsi="Arial" w:cs="Arial"/>
          <w:b/>
          <w:color w:val="FFFFFF"/>
        </w:rPr>
      </w:pPr>
      <w:r w:rsidRPr="005D5C47">
        <w:rPr>
          <w:rFonts w:ascii="Arial" w:eastAsia="Arial" w:hAnsi="Arial" w:cs="Arial"/>
          <w:b/>
          <w:color w:val="000000"/>
        </w:rPr>
        <w:t>CLÁUSULA DÉCIMA – INFRAÇÕES E SANÇÕES ADMINISTRATIVAS (</w:t>
      </w:r>
      <w:hyperlink r:id="rId21" w:anchor="art92">
        <w:r w:rsidR="00DB2861" w:rsidRPr="005D5C47">
          <w:rPr>
            <w:rFonts w:ascii="Arial" w:eastAsia="Arial" w:hAnsi="Arial" w:cs="Arial"/>
            <w:b/>
            <w:color w:val="000080"/>
            <w:u w:val="single"/>
          </w:rPr>
          <w:t>art. 92, XIV</w:t>
        </w:r>
      </w:hyperlink>
      <w:r w:rsidRPr="005D5C47">
        <w:rPr>
          <w:rFonts w:ascii="Arial" w:eastAsia="Arial" w:hAnsi="Arial" w:cs="Arial"/>
          <w:b/>
          <w:color w:val="000000"/>
        </w:rPr>
        <w:t>)</w:t>
      </w:r>
    </w:p>
    <w:p w14:paraId="479B60E2" w14:textId="77777777" w:rsidR="00DB2861" w:rsidRPr="005D5C47" w:rsidRDefault="00000000" w:rsidP="00B0557B">
      <w:pPr>
        <w:numPr>
          <w:ilvl w:val="1"/>
          <w:numId w:val="5"/>
        </w:numPr>
        <w:pBdr>
          <w:top w:val="nil"/>
          <w:left w:val="nil"/>
          <w:bottom w:val="nil"/>
          <w:right w:val="nil"/>
          <w:between w:val="nil"/>
        </w:pBdr>
        <w:spacing w:before="120" w:after="120" w:line="276" w:lineRule="auto"/>
        <w:jc w:val="both"/>
        <w:rPr>
          <w:rFonts w:ascii="Arial" w:hAnsi="Arial" w:cs="Arial"/>
        </w:rPr>
      </w:pPr>
      <w:r w:rsidRPr="005D5C47">
        <w:rPr>
          <w:rFonts w:ascii="Arial" w:eastAsia="Arial" w:hAnsi="Arial" w:cs="Arial"/>
          <w:color w:val="000000"/>
        </w:rPr>
        <w:t xml:space="preserve">Comete infração administrativa, nos termos da </w:t>
      </w:r>
      <w:hyperlink r:id="rId22">
        <w:r w:rsidR="00DB2861" w:rsidRPr="005D5C47">
          <w:rPr>
            <w:rFonts w:ascii="Arial" w:eastAsia="Arial" w:hAnsi="Arial" w:cs="Arial"/>
            <w:color w:val="000080"/>
            <w:u w:val="single"/>
          </w:rPr>
          <w:t>Lei nº 14.133, de 2021</w:t>
        </w:r>
      </w:hyperlink>
      <w:r w:rsidRPr="005D5C47">
        <w:rPr>
          <w:rFonts w:ascii="Arial" w:eastAsia="Arial" w:hAnsi="Arial" w:cs="Arial"/>
          <w:color w:val="000000"/>
        </w:rPr>
        <w:t>, o contratado que:</w:t>
      </w:r>
    </w:p>
    <w:p w14:paraId="2EE098B1" w14:textId="77777777" w:rsidR="00DB2861" w:rsidRPr="005D5C47" w:rsidRDefault="00000000">
      <w:pPr>
        <w:numPr>
          <w:ilvl w:val="2"/>
          <w:numId w:val="2"/>
        </w:numPr>
        <w:spacing w:before="120" w:after="120" w:line="276" w:lineRule="auto"/>
        <w:ind w:left="284" w:firstLine="0"/>
        <w:jc w:val="both"/>
        <w:rPr>
          <w:rFonts w:ascii="Arial" w:eastAsia="Arial" w:hAnsi="Arial" w:cs="Arial"/>
        </w:rPr>
      </w:pPr>
      <w:r w:rsidRPr="005D5C47">
        <w:rPr>
          <w:rFonts w:ascii="Arial" w:eastAsia="Arial" w:hAnsi="Arial" w:cs="Arial"/>
        </w:rPr>
        <w:t>der causa à inexecução parcial do contrato;</w:t>
      </w:r>
    </w:p>
    <w:p w14:paraId="794E88ED" w14:textId="77777777" w:rsidR="00DB2861" w:rsidRPr="005D5C47" w:rsidRDefault="00000000">
      <w:pPr>
        <w:numPr>
          <w:ilvl w:val="2"/>
          <w:numId w:val="2"/>
        </w:numPr>
        <w:spacing w:before="120" w:after="120" w:line="276" w:lineRule="auto"/>
        <w:ind w:left="284" w:firstLine="0"/>
        <w:jc w:val="both"/>
        <w:rPr>
          <w:rFonts w:ascii="Arial" w:eastAsia="Arial" w:hAnsi="Arial" w:cs="Arial"/>
        </w:rPr>
      </w:pPr>
      <w:r w:rsidRPr="005D5C47">
        <w:rPr>
          <w:rFonts w:ascii="Arial" w:eastAsia="Arial" w:hAnsi="Arial" w:cs="Arial"/>
        </w:rPr>
        <w:t>der causa à inexecução parcial do contrato que cause grave dano à Prefeitura ou ao funcionamento dos serviços públicos ou ao interesse coletivo;</w:t>
      </w:r>
    </w:p>
    <w:p w14:paraId="54E7E901" w14:textId="77777777" w:rsidR="00DB2861" w:rsidRPr="005D5C47" w:rsidRDefault="00000000">
      <w:pPr>
        <w:numPr>
          <w:ilvl w:val="2"/>
          <w:numId w:val="2"/>
        </w:numPr>
        <w:spacing w:before="120" w:after="120" w:line="276" w:lineRule="auto"/>
        <w:ind w:left="284" w:firstLine="0"/>
        <w:jc w:val="both"/>
        <w:rPr>
          <w:rFonts w:ascii="Arial" w:eastAsia="Arial" w:hAnsi="Arial" w:cs="Arial"/>
        </w:rPr>
      </w:pPr>
      <w:r w:rsidRPr="005D5C47">
        <w:rPr>
          <w:rFonts w:ascii="Arial" w:eastAsia="Arial" w:hAnsi="Arial" w:cs="Arial"/>
        </w:rPr>
        <w:t>der causa à inexecução total do contrato;</w:t>
      </w:r>
    </w:p>
    <w:p w14:paraId="5FE29D68" w14:textId="77777777" w:rsidR="00DB2861" w:rsidRPr="005D5C47" w:rsidRDefault="00000000">
      <w:pPr>
        <w:numPr>
          <w:ilvl w:val="2"/>
          <w:numId w:val="2"/>
        </w:numPr>
        <w:spacing w:before="120" w:after="120" w:line="276" w:lineRule="auto"/>
        <w:ind w:left="284" w:firstLine="0"/>
        <w:jc w:val="both"/>
        <w:rPr>
          <w:rFonts w:ascii="Arial" w:eastAsia="Arial" w:hAnsi="Arial" w:cs="Arial"/>
        </w:rPr>
      </w:pPr>
      <w:r w:rsidRPr="005D5C47">
        <w:rPr>
          <w:rFonts w:ascii="Arial" w:eastAsia="Arial" w:hAnsi="Arial" w:cs="Arial"/>
        </w:rPr>
        <w:t>ensejar o retardamento da execução ou da entrega do objeto da contratação sem motivo justificado;</w:t>
      </w:r>
    </w:p>
    <w:p w14:paraId="13BD9B04" w14:textId="77777777" w:rsidR="00DB2861" w:rsidRPr="005D5C47" w:rsidRDefault="00000000">
      <w:pPr>
        <w:numPr>
          <w:ilvl w:val="2"/>
          <w:numId w:val="2"/>
        </w:numPr>
        <w:spacing w:before="120" w:after="120" w:line="276" w:lineRule="auto"/>
        <w:ind w:left="284" w:firstLine="0"/>
        <w:jc w:val="both"/>
        <w:rPr>
          <w:rFonts w:ascii="Arial" w:eastAsia="Arial" w:hAnsi="Arial" w:cs="Arial"/>
        </w:rPr>
      </w:pPr>
      <w:r w:rsidRPr="005D5C47">
        <w:rPr>
          <w:rFonts w:ascii="Arial" w:eastAsia="Arial" w:hAnsi="Arial" w:cs="Arial"/>
        </w:rPr>
        <w:t>apresentar documentação falsa ou prestar declaração falsa durante a execução do contrato;</w:t>
      </w:r>
    </w:p>
    <w:p w14:paraId="6BF0A212" w14:textId="77777777" w:rsidR="00DB2861" w:rsidRPr="005D5C47" w:rsidRDefault="00000000">
      <w:pPr>
        <w:numPr>
          <w:ilvl w:val="2"/>
          <w:numId w:val="2"/>
        </w:numPr>
        <w:spacing w:before="120" w:after="120" w:line="276" w:lineRule="auto"/>
        <w:ind w:left="284" w:firstLine="0"/>
        <w:jc w:val="both"/>
        <w:rPr>
          <w:rFonts w:ascii="Arial" w:eastAsia="Arial" w:hAnsi="Arial" w:cs="Arial"/>
        </w:rPr>
      </w:pPr>
      <w:r w:rsidRPr="005D5C47">
        <w:rPr>
          <w:rFonts w:ascii="Arial" w:eastAsia="Arial" w:hAnsi="Arial" w:cs="Arial"/>
        </w:rPr>
        <w:t>praticar ato fraudulento na execução do contrato;</w:t>
      </w:r>
    </w:p>
    <w:p w14:paraId="09868088" w14:textId="77777777" w:rsidR="00DB2861" w:rsidRPr="005D5C47" w:rsidRDefault="00000000">
      <w:pPr>
        <w:numPr>
          <w:ilvl w:val="2"/>
          <w:numId w:val="2"/>
        </w:numPr>
        <w:spacing w:before="120" w:after="120" w:line="276" w:lineRule="auto"/>
        <w:ind w:left="284" w:firstLine="0"/>
        <w:jc w:val="both"/>
        <w:rPr>
          <w:rFonts w:ascii="Arial" w:eastAsia="Arial" w:hAnsi="Arial" w:cs="Arial"/>
        </w:rPr>
      </w:pPr>
      <w:r w:rsidRPr="005D5C47">
        <w:rPr>
          <w:rFonts w:ascii="Arial" w:eastAsia="Arial" w:hAnsi="Arial" w:cs="Arial"/>
        </w:rPr>
        <w:t>comportar-se de modo inidôneo ou cometer fraude de qualquer natureza;</w:t>
      </w:r>
    </w:p>
    <w:p w14:paraId="07FD9BC7" w14:textId="77777777" w:rsidR="00DB2861" w:rsidRPr="005D5C47" w:rsidRDefault="00000000">
      <w:pPr>
        <w:numPr>
          <w:ilvl w:val="2"/>
          <w:numId w:val="2"/>
        </w:numPr>
        <w:spacing w:before="120" w:after="120" w:line="276" w:lineRule="auto"/>
        <w:ind w:left="284" w:firstLine="0"/>
        <w:jc w:val="both"/>
        <w:rPr>
          <w:rFonts w:ascii="Arial" w:eastAsia="Arial" w:hAnsi="Arial" w:cs="Arial"/>
        </w:rPr>
      </w:pPr>
      <w:r w:rsidRPr="005D5C47">
        <w:rPr>
          <w:rFonts w:ascii="Arial" w:eastAsia="Arial" w:hAnsi="Arial" w:cs="Arial"/>
        </w:rPr>
        <w:t xml:space="preserve">praticar ato lesivo previsto no </w:t>
      </w:r>
      <w:hyperlink r:id="rId23" w:anchor="art5">
        <w:r w:rsidR="00DB2861" w:rsidRPr="005D5C47">
          <w:rPr>
            <w:rFonts w:ascii="Arial" w:eastAsia="Arial" w:hAnsi="Arial" w:cs="Arial"/>
            <w:color w:val="000080"/>
            <w:u w:val="single"/>
          </w:rPr>
          <w:t>art. 5º da Lei nº 12.846, de 1º de agosto de 2013</w:t>
        </w:r>
      </w:hyperlink>
      <w:r w:rsidRPr="005D5C47">
        <w:rPr>
          <w:rFonts w:ascii="Arial" w:eastAsia="Arial" w:hAnsi="Arial" w:cs="Arial"/>
        </w:rPr>
        <w:t>.</w:t>
      </w:r>
    </w:p>
    <w:p w14:paraId="274DE7E1" w14:textId="77777777" w:rsidR="00DB2861" w:rsidRPr="005D5C47" w:rsidRDefault="00000000" w:rsidP="00B0557B">
      <w:pPr>
        <w:numPr>
          <w:ilvl w:val="1"/>
          <w:numId w:val="5"/>
        </w:numPr>
        <w:pBdr>
          <w:top w:val="nil"/>
          <w:left w:val="nil"/>
          <w:bottom w:val="nil"/>
          <w:right w:val="nil"/>
          <w:between w:val="nil"/>
        </w:pBdr>
        <w:spacing w:before="120" w:after="120" w:line="276" w:lineRule="auto"/>
        <w:jc w:val="both"/>
        <w:rPr>
          <w:rFonts w:ascii="Arial" w:hAnsi="Arial" w:cs="Arial"/>
        </w:rPr>
      </w:pPr>
      <w:r w:rsidRPr="005D5C47">
        <w:rPr>
          <w:rFonts w:ascii="Arial" w:eastAsia="Arial" w:hAnsi="Arial" w:cs="Arial"/>
          <w:color w:val="000000"/>
        </w:rPr>
        <w:t>Serão aplicadas ao contratado que incorrer nas infrações acima descritas as seguintes sanções:</w:t>
      </w:r>
    </w:p>
    <w:p w14:paraId="72C55A42" w14:textId="77777777" w:rsidR="00DB2861" w:rsidRPr="005D5C47" w:rsidRDefault="00000000">
      <w:pPr>
        <w:numPr>
          <w:ilvl w:val="0"/>
          <w:numId w:val="4"/>
        </w:numPr>
        <w:pBdr>
          <w:top w:val="nil"/>
          <w:left w:val="nil"/>
          <w:bottom w:val="nil"/>
          <w:right w:val="nil"/>
          <w:between w:val="nil"/>
        </w:pBdr>
        <w:spacing w:before="120" w:line="276" w:lineRule="auto"/>
        <w:ind w:left="284" w:firstLine="0"/>
        <w:jc w:val="both"/>
        <w:rPr>
          <w:rFonts w:ascii="Arial" w:eastAsia="Arial" w:hAnsi="Arial" w:cs="Arial"/>
          <w:color w:val="000000"/>
        </w:rPr>
      </w:pPr>
      <w:bookmarkStart w:id="1" w:name="_heading=h.30j0zll" w:colFirst="0" w:colLast="0"/>
      <w:bookmarkEnd w:id="1"/>
      <w:r w:rsidRPr="005D5C47">
        <w:rPr>
          <w:rFonts w:ascii="Arial" w:eastAsia="Arial" w:hAnsi="Arial" w:cs="Arial"/>
          <w:b/>
          <w:color w:val="000000"/>
        </w:rPr>
        <w:t>Advertência</w:t>
      </w:r>
      <w:r w:rsidRPr="005D5C47">
        <w:rPr>
          <w:rFonts w:ascii="Arial" w:eastAsia="Arial" w:hAnsi="Arial" w:cs="Arial"/>
          <w:color w:val="000000"/>
        </w:rPr>
        <w:t>, quando o contratado der causa à inexecução parcial do contrato, sempre que não se justificar a imposição de penalidade mais grave (</w:t>
      </w:r>
      <w:hyperlink r:id="rId24" w:anchor="art156%C2%A72">
        <w:r w:rsidR="00DB2861" w:rsidRPr="005D5C47">
          <w:rPr>
            <w:rFonts w:ascii="Arial" w:eastAsia="Arial" w:hAnsi="Arial" w:cs="Arial"/>
            <w:color w:val="000080"/>
            <w:u w:val="single"/>
          </w:rPr>
          <w:t>art. 156, §2º, da Lei nº 14.133, de 2021</w:t>
        </w:r>
      </w:hyperlink>
      <w:r w:rsidRPr="005D5C47">
        <w:rPr>
          <w:rFonts w:ascii="Arial" w:eastAsia="Arial" w:hAnsi="Arial" w:cs="Arial"/>
          <w:color w:val="000000"/>
        </w:rPr>
        <w:t>);</w:t>
      </w:r>
    </w:p>
    <w:p w14:paraId="182486AC" w14:textId="77777777" w:rsidR="00DB2861" w:rsidRPr="005D5C47" w:rsidRDefault="00000000">
      <w:pPr>
        <w:numPr>
          <w:ilvl w:val="0"/>
          <w:numId w:val="4"/>
        </w:numPr>
        <w:pBdr>
          <w:top w:val="nil"/>
          <w:left w:val="nil"/>
          <w:bottom w:val="nil"/>
          <w:right w:val="nil"/>
          <w:between w:val="nil"/>
        </w:pBdr>
        <w:spacing w:line="276" w:lineRule="auto"/>
        <w:ind w:left="284" w:firstLine="0"/>
        <w:jc w:val="both"/>
        <w:rPr>
          <w:rFonts w:ascii="Arial" w:eastAsia="Arial" w:hAnsi="Arial" w:cs="Arial"/>
          <w:color w:val="000000"/>
        </w:rPr>
      </w:pPr>
      <w:r w:rsidRPr="005D5C47">
        <w:rPr>
          <w:rFonts w:ascii="Arial" w:eastAsia="Arial" w:hAnsi="Arial" w:cs="Arial"/>
          <w:b/>
          <w:color w:val="000000"/>
        </w:rPr>
        <w:t>Impedimento de licitar e contratar</w:t>
      </w:r>
      <w:r w:rsidRPr="005D5C47">
        <w:rPr>
          <w:rFonts w:ascii="Arial" w:eastAsia="Arial" w:hAnsi="Arial" w:cs="Arial"/>
          <w:color w:val="000000"/>
        </w:rPr>
        <w:t>, quando praticadas as condutas descritas nas alíneas “b”, “c” e “d” do subitem acima deste Contrato, sempre que não se justificar a imposição de penalidade mais grave (</w:t>
      </w:r>
      <w:hyperlink r:id="rId25" w:anchor="art156%C2%A74">
        <w:r w:rsidR="00DB2861" w:rsidRPr="005D5C47">
          <w:rPr>
            <w:rFonts w:ascii="Arial" w:eastAsia="Arial" w:hAnsi="Arial" w:cs="Arial"/>
            <w:color w:val="000080"/>
            <w:u w:val="single"/>
          </w:rPr>
          <w:t>art. 156, § 4º, da Lei nº 14.133, de 2021</w:t>
        </w:r>
      </w:hyperlink>
      <w:r w:rsidRPr="005D5C47">
        <w:rPr>
          <w:rFonts w:ascii="Arial" w:eastAsia="Arial" w:hAnsi="Arial" w:cs="Arial"/>
          <w:color w:val="000000"/>
        </w:rPr>
        <w:t>);</w:t>
      </w:r>
    </w:p>
    <w:p w14:paraId="4C4F2F27" w14:textId="77777777" w:rsidR="00DB2861" w:rsidRPr="005D5C47" w:rsidRDefault="00000000">
      <w:pPr>
        <w:numPr>
          <w:ilvl w:val="0"/>
          <w:numId w:val="4"/>
        </w:numPr>
        <w:pBdr>
          <w:top w:val="nil"/>
          <w:left w:val="nil"/>
          <w:bottom w:val="nil"/>
          <w:right w:val="nil"/>
          <w:between w:val="nil"/>
        </w:pBdr>
        <w:spacing w:line="276" w:lineRule="auto"/>
        <w:ind w:left="284" w:firstLine="0"/>
        <w:jc w:val="both"/>
        <w:rPr>
          <w:rFonts w:ascii="Arial" w:eastAsia="Arial" w:hAnsi="Arial" w:cs="Arial"/>
          <w:color w:val="000000"/>
        </w:rPr>
      </w:pPr>
      <w:r w:rsidRPr="005D5C47">
        <w:rPr>
          <w:rFonts w:ascii="Arial" w:eastAsia="Arial" w:hAnsi="Arial" w:cs="Arial"/>
          <w:b/>
          <w:color w:val="000000"/>
        </w:rPr>
        <w:t>Declaração de inidoneidade para licitar e contratar</w:t>
      </w:r>
      <w:r w:rsidRPr="005D5C47">
        <w:rPr>
          <w:rFonts w:ascii="Arial" w:eastAsia="Arial" w:hAnsi="Arial" w:cs="Arial"/>
          <w:color w:val="000000"/>
        </w:rPr>
        <w:t xml:space="preserve">, quando praticadas as condutas descritas nas alíneas “e”, “f”, “g” e “h” do subitem acima deste Contrato, bem como nas </w:t>
      </w:r>
      <w:r w:rsidRPr="005D5C47">
        <w:rPr>
          <w:rFonts w:ascii="Arial" w:eastAsia="Arial" w:hAnsi="Arial" w:cs="Arial"/>
          <w:color w:val="000000"/>
        </w:rPr>
        <w:lastRenderedPageBreak/>
        <w:t>alíneas “b”, “c” e “d”, que justifiquem a imposição de penalidade mais grave (</w:t>
      </w:r>
      <w:hyperlink r:id="rId26" w:anchor="art156%C2%A75">
        <w:r w:rsidR="00DB2861" w:rsidRPr="005D5C47">
          <w:rPr>
            <w:rFonts w:ascii="Arial" w:eastAsia="Arial" w:hAnsi="Arial" w:cs="Arial"/>
            <w:color w:val="000080"/>
            <w:u w:val="single"/>
          </w:rPr>
          <w:t>art. 156, §5º, da Lei nº 14.133, de 2021</w:t>
        </w:r>
      </w:hyperlink>
      <w:r w:rsidRPr="005D5C47">
        <w:rPr>
          <w:rFonts w:ascii="Arial" w:eastAsia="Arial" w:hAnsi="Arial" w:cs="Arial"/>
          <w:color w:val="000000"/>
        </w:rPr>
        <w:t>).</w:t>
      </w:r>
    </w:p>
    <w:p w14:paraId="14D0CDA0" w14:textId="77777777" w:rsidR="00DB2861" w:rsidRPr="005D5C47" w:rsidRDefault="00000000">
      <w:pPr>
        <w:numPr>
          <w:ilvl w:val="0"/>
          <w:numId w:val="4"/>
        </w:numPr>
        <w:pBdr>
          <w:top w:val="nil"/>
          <w:left w:val="nil"/>
          <w:bottom w:val="nil"/>
          <w:right w:val="nil"/>
          <w:between w:val="nil"/>
        </w:pBdr>
        <w:spacing w:line="276" w:lineRule="auto"/>
        <w:ind w:left="284" w:firstLine="0"/>
        <w:jc w:val="both"/>
        <w:rPr>
          <w:rFonts w:ascii="Arial" w:eastAsia="Arial" w:hAnsi="Arial" w:cs="Arial"/>
          <w:color w:val="000000"/>
        </w:rPr>
      </w:pPr>
      <w:r w:rsidRPr="005D5C47">
        <w:rPr>
          <w:rFonts w:ascii="Arial" w:eastAsia="Arial" w:hAnsi="Arial" w:cs="Arial"/>
          <w:b/>
          <w:color w:val="000000"/>
        </w:rPr>
        <w:t>Multa:</w:t>
      </w:r>
    </w:p>
    <w:p w14:paraId="296D4087" w14:textId="77777777" w:rsidR="00DB2861" w:rsidRPr="005D5C47" w:rsidRDefault="00000000">
      <w:pPr>
        <w:numPr>
          <w:ilvl w:val="1"/>
          <w:numId w:val="4"/>
        </w:numPr>
        <w:pBdr>
          <w:top w:val="nil"/>
          <w:left w:val="nil"/>
          <w:bottom w:val="nil"/>
          <w:right w:val="nil"/>
          <w:between w:val="nil"/>
        </w:pBdr>
        <w:spacing w:line="276" w:lineRule="auto"/>
        <w:ind w:left="567" w:firstLine="0"/>
        <w:jc w:val="both"/>
        <w:rPr>
          <w:rFonts w:ascii="Arial" w:eastAsia="Arial" w:hAnsi="Arial" w:cs="Arial"/>
          <w:color w:val="000000"/>
        </w:rPr>
      </w:pPr>
      <w:r w:rsidRPr="005D5C47">
        <w:rPr>
          <w:rFonts w:ascii="Arial" w:eastAsia="Arial" w:hAnsi="Arial" w:cs="Arial"/>
          <w:color w:val="000000"/>
        </w:rPr>
        <w:t xml:space="preserve">Moratória de </w:t>
      </w:r>
      <w:r w:rsidRPr="005D5C47">
        <w:rPr>
          <w:rFonts w:ascii="Arial" w:eastAsia="Arial" w:hAnsi="Arial" w:cs="Arial"/>
        </w:rPr>
        <w:t>0,5% (meio</w:t>
      </w:r>
      <w:r w:rsidRPr="005D5C47">
        <w:rPr>
          <w:rFonts w:ascii="Arial" w:eastAsia="Arial" w:hAnsi="Arial" w:cs="Arial"/>
          <w:color w:val="000000"/>
        </w:rPr>
        <w:t xml:space="preserve"> por cento) por dia de atraso injustificado sobre o valor da parcela inadimplida, até o limite de </w:t>
      </w:r>
      <w:r w:rsidRPr="005D5C47">
        <w:rPr>
          <w:rFonts w:ascii="Arial" w:eastAsia="Arial" w:hAnsi="Arial" w:cs="Arial"/>
        </w:rPr>
        <w:t xml:space="preserve">02 (dois) </w:t>
      </w:r>
      <w:r w:rsidRPr="005D5C47">
        <w:rPr>
          <w:rFonts w:ascii="Arial" w:eastAsia="Arial" w:hAnsi="Arial" w:cs="Arial"/>
          <w:color w:val="000000"/>
        </w:rPr>
        <w:t>dias;</w:t>
      </w:r>
    </w:p>
    <w:p w14:paraId="5F5146DE" w14:textId="77777777" w:rsidR="00DB2861" w:rsidRPr="005D5C47" w:rsidRDefault="00000000">
      <w:pPr>
        <w:numPr>
          <w:ilvl w:val="1"/>
          <w:numId w:val="4"/>
        </w:numPr>
        <w:pBdr>
          <w:top w:val="nil"/>
          <w:left w:val="nil"/>
          <w:bottom w:val="nil"/>
          <w:right w:val="nil"/>
          <w:between w:val="nil"/>
        </w:pBdr>
        <w:spacing w:line="276" w:lineRule="auto"/>
        <w:ind w:left="567" w:firstLine="0"/>
        <w:jc w:val="both"/>
        <w:rPr>
          <w:rFonts w:ascii="Arial" w:eastAsia="Arial" w:hAnsi="Arial" w:cs="Arial"/>
          <w:color w:val="000000"/>
        </w:rPr>
      </w:pPr>
      <w:r w:rsidRPr="005D5C47">
        <w:rPr>
          <w:rFonts w:ascii="Arial" w:eastAsia="Arial" w:hAnsi="Arial" w:cs="Arial"/>
          <w:color w:val="000000"/>
        </w:rPr>
        <w:t xml:space="preserve">Compensatória, para as infrações descritas nas alíneas “e” a “h” do subitem 12.1, de </w:t>
      </w:r>
      <w:r w:rsidRPr="005D5C47">
        <w:rPr>
          <w:rFonts w:ascii="Arial" w:eastAsia="Arial" w:hAnsi="Arial" w:cs="Arial"/>
        </w:rPr>
        <w:t>10</w:t>
      </w:r>
      <w:r w:rsidRPr="005D5C47">
        <w:rPr>
          <w:rFonts w:ascii="Arial" w:eastAsia="Arial" w:hAnsi="Arial" w:cs="Arial"/>
          <w:color w:val="000000"/>
        </w:rPr>
        <w:t>% do valor do Contrato.</w:t>
      </w:r>
    </w:p>
    <w:p w14:paraId="4C18ABF5" w14:textId="77777777" w:rsidR="00DB2861" w:rsidRPr="005D5C47" w:rsidRDefault="00000000">
      <w:pPr>
        <w:numPr>
          <w:ilvl w:val="1"/>
          <w:numId w:val="4"/>
        </w:numPr>
        <w:pBdr>
          <w:top w:val="nil"/>
          <w:left w:val="nil"/>
          <w:bottom w:val="nil"/>
          <w:right w:val="nil"/>
          <w:between w:val="nil"/>
        </w:pBdr>
        <w:spacing w:line="276" w:lineRule="auto"/>
        <w:ind w:left="567" w:firstLine="0"/>
        <w:jc w:val="both"/>
        <w:rPr>
          <w:rFonts w:ascii="Arial" w:eastAsia="Arial" w:hAnsi="Arial" w:cs="Arial"/>
          <w:color w:val="000000"/>
        </w:rPr>
      </w:pPr>
      <w:r w:rsidRPr="005D5C47">
        <w:rPr>
          <w:rFonts w:ascii="Arial" w:eastAsia="Arial" w:hAnsi="Arial" w:cs="Arial"/>
          <w:color w:val="000000"/>
        </w:rPr>
        <w:t>Compensatória, para a inexecução total do contrato prevista na alínea “c” do subitem 12.1, de</w:t>
      </w:r>
      <w:r w:rsidRPr="005D5C47">
        <w:rPr>
          <w:rFonts w:ascii="Arial" w:eastAsia="Arial" w:hAnsi="Arial" w:cs="Arial"/>
        </w:rPr>
        <w:t xml:space="preserve"> 10</w:t>
      </w:r>
      <w:r w:rsidRPr="005D5C47">
        <w:rPr>
          <w:rFonts w:ascii="Arial" w:eastAsia="Arial" w:hAnsi="Arial" w:cs="Arial"/>
          <w:color w:val="000000"/>
        </w:rPr>
        <w:t xml:space="preserve">% do valor do Contrato. </w:t>
      </w:r>
    </w:p>
    <w:p w14:paraId="6989B2C3" w14:textId="77777777" w:rsidR="00DB2861" w:rsidRPr="005D5C47" w:rsidRDefault="00000000">
      <w:pPr>
        <w:numPr>
          <w:ilvl w:val="1"/>
          <w:numId w:val="4"/>
        </w:numPr>
        <w:pBdr>
          <w:top w:val="nil"/>
          <w:left w:val="nil"/>
          <w:bottom w:val="nil"/>
          <w:right w:val="nil"/>
          <w:between w:val="nil"/>
        </w:pBdr>
        <w:spacing w:line="276" w:lineRule="auto"/>
        <w:ind w:left="567" w:firstLine="0"/>
        <w:jc w:val="both"/>
        <w:rPr>
          <w:rFonts w:ascii="Arial" w:eastAsia="Arial" w:hAnsi="Arial" w:cs="Arial"/>
          <w:color w:val="000000"/>
        </w:rPr>
      </w:pPr>
      <w:r w:rsidRPr="005D5C47">
        <w:rPr>
          <w:rFonts w:ascii="Arial" w:eastAsia="Arial" w:hAnsi="Arial" w:cs="Arial"/>
          <w:color w:val="000000"/>
        </w:rPr>
        <w:t>Para infração descrita na alínea “b” do subitem 12.1, a multa será de</w:t>
      </w:r>
      <w:r w:rsidRPr="005D5C47">
        <w:rPr>
          <w:rFonts w:ascii="Arial" w:eastAsia="Arial" w:hAnsi="Arial" w:cs="Arial"/>
        </w:rPr>
        <w:t xml:space="preserve"> 10</w:t>
      </w:r>
      <w:r w:rsidRPr="005D5C47">
        <w:rPr>
          <w:rFonts w:ascii="Arial" w:eastAsia="Arial" w:hAnsi="Arial" w:cs="Arial"/>
          <w:color w:val="000000"/>
        </w:rPr>
        <w:t>% do valor do Contrato.</w:t>
      </w:r>
    </w:p>
    <w:p w14:paraId="629BDE18" w14:textId="77777777" w:rsidR="00DB2861" w:rsidRPr="005D5C47" w:rsidRDefault="00000000">
      <w:pPr>
        <w:numPr>
          <w:ilvl w:val="1"/>
          <w:numId w:val="4"/>
        </w:numPr>
        <w:pBdr>
          <w:top w:val="nil"/>
          <w:left w:val="nil"/>
          <w:bottom w:val="nil"/>
          <w:right w:val="nil"/>
          <w:between w:val="nil"/>
        </w:pBdr>
        <w:spacing w:line="276" w:lineRule="auto"/>
        <w:ind w:left="567" w:firstLine="0"/>
        <w:jc w:val="both"/>
        <w:rPr>
          <w:rFonts w:ascii="Arial" w:eastAsia="Arial" w:hAnsi="Arial" w:cs="Arial"/>
          <w:color w:val="000000"/>
        </w:rPr>
      </w:pPr>
      <w:r w:rsidRPr="005D5C47">
        <w:rPr>
          <w:rFonts w:ascii="Arial" w:eastAsia="Arial" w:hAnsi="Arial" w:cs="Arial"/>
          <w:color w:val="000000"/>
        </w:rPr>
        <w:t xml:space="preserve">Para infrações descritas na alínea “d” do subitem 12.1, a multa será de </w:t>
      </w:r>
      <w:r w:rsidRPr="005D5C47">
        <w:rPr>
          <w:rFonts w:ascii="Arial" w:eastAsia="Arial" w:hAnsi="Arial" w:cs="Arial"/>
        </w:rPr>
        <w:t>10</w:t>
      </w:r>
      <w:r w:rsidRPr="005D5C47">
        <w:rPr>
          <w:rFonts w:ascii="Arial" w:eastAsia="Arial" w:hAnsi="Arial" w:cs="Arial"/>
          <w:color w:val="000000"/>
        </w:rPr>
        <w:t>% do valor do Contrato.</w:t>
      </w:r>
    </w:p>
    <w:p w14:paraId="10A43735" w14:textId="77777777" w:rsidR="00DB2861" w:rsidRPr="005D5C47" w:rsidRDefault="00000000">
      <w:pPr>
        <w:numPr>
          <w:ilvl w:val="1"/>
          <w:numId w:val="4"/>
        </w:numPr>
        <w:pBdr>
          <w:top w:val="nil"/>
          <w:left w:val="nil"/>
          <w:bottom w:val="nil"/>
          <w:right w:val="nil"/>
          <w:between w:val="nil"/>
        </w:pBdr>
        <w:spacing w:after="120" w:line="276" w:lineRule="auto"/>
        <w:ind w:left="567" w:firstLine="0"/>
        <w:jc w:val="both"/>
        <w:rPr>
          <w:rFonts w:ascii="Arial" w:eastAsia="Arial" w:hAnsi="Arial" w:cs="Arial"/>
          <w:color w:val="000000"/>
        </w:rPr>
      </w:pPr>
      <w:r w:rsidRPr="005D5C47">
        <w:rPr>
          <w:rFonts w:ascii="Arial" w:eastAsia="Arial" w:hAnsi="Arial" w:cs="Arial"/>
          <w:color w:val="000000"/>
        </w:rPr>
        <w:t xml:space="preserve">Para a infração descrita na alínea “a” do subitem 12.1, a multa será de </w:t>
      </w:r>
      <w:r w:rsidRPr="005D5C47">
        <w:rPr>
          <w:rFonts w:ascii="Arial" w:eastAsia="Arial" w:hAnsi="Arial" w:cs="Arial"/>
        </w:rPr>
        <w:t>10</w:t>
      </w:r>
      <w:r w:rsidRPr="005D5C47">
        <w:rPr>
          <w:rFonts w:ascii="Arial" w:eastAsia="Arial" w:hAnsi="Arial" w:cs="Arial"/>
          <w:color w:val="000000"/>
        </w:rPr>
        <w:t>% do valor do Contrato.</w:t>
      </w:r>
    </w:p>
    <w:p w14:paraId="06E6A2BB" w14:textId="77777777" w:rsidR="00DB2861" w:rsidRPr="005D5C47" w:rsidRDefault="00000000" w:rsidP="00B0557B">
      <w:pPr>
        <w:numPr>
          <w:ilvl w:val="1"/>
          <w:numId w:val="5"/>
        </w:numPr>
        <w:pBdr>
          <w:top w:val="nil"/>
          <w:left w:val="nil"/>
          <w:bottom w:val="nil"/>
          <w:right w:val="nil"/>
          <w:between w:val="nil"/>
        </w:pBdr>
        <w:spacing w:before="120" w:after="120" w:line="276" w:lineRule="auto"/>
        <w:jc w:val="both"/>
        <w:rPr>
          <w:rFonts w:ascii="Arial" w:hAnsi="Arial" w:cs="Arial"/>
        </w:rPr>
      </w:pPr>
      <w:r w:rsidRPr="005D5C47">
        <w:rPr>
          <w:rFonts w:ascii="Arial" w:eastAsia="Arial" w:hAnsi="Arial" w:cs="Arial"/>
          <w:color w:val="000000"/>
        </w:rPr>
        <w:t>A aplicação das sanções previstas neste Contrato não exclui, em hipótese alguma, a obrigação de reparação integral do dano causado ao Contratante (</w:t>
      </w:r>
      <w:hyperlink r:id="rId27" w:anchor="art156%C2%A79">
        <w:r w:rsidR="00DB2861" w:rsidRPr="005D5C47">
          <w:rPr>
            <w:rFonts w:ascii="Arial" w:eastAsia="Arial" w:hAnsi="Arial" w:cs="Arial"/>
            <w:color w:val="000080"/>
            <w:u w:val="single"/>
          </w:rPr>
          <w:t>art. 156, §9º, da Lei nº 14.133, de 2021</w:t>
        </w:r>
      </w:hyperlink>
      <w:r w:rsidRPr="005D5C47">
        <w:rPr>
          <w:rFonts w:ascii="Arial" w:eastAsia="Arial" w:hAnsi="Arial" w:cs="Arial"/>
          <w:color w:val="000000"/>
        </w:rPr>
        <w:t>)</w:t>
      </w:r>
    </w:p>
    <w:p w14:paraId="58FD956E" w14:textId="77777777" w:rsidR="00DB2861" w:rsidRPr="005D5C47" w:rsidRDefault="00000000" w:rsidP="00B0557B">
      <w:pPr>
        <w:numPr>
          <w:ilvl w:val="2"/>
          <w:numId w:val="5"/>
        </w:numPr>
        <w:pBdr>
          <w:top w:val="nil"/>
          <w:left w:val="nil"/>
          <w:bottom w:val="nil"/>
          <w:right w:val="nil"/>
          <w:between w:val="nil"/>
        </w:pBdr>
        <w:spacing w:before="120" w:after="120" w:line="276" w:lineRule="auto"/>
        <w:jc w:val="both"/>
        <w:rPr>
          <w:rFonts w:ascii="Arial" w:hAnsi="Arial" w:cs="Arial"/>
        </w:rPr>
      </w:pPr>
      <w:r w:rsidRPr="005D5C47">
        <w:rPr>
          <w:rFonts w:ascii="Arial" w:eastAsia="Arial" w:hAnsi="Arial" w:cs="Arial"/>
          <w:color w:val="000000"/>
        </w:rPr>
        <w:t>Todas as sanções previstas neste Contrato poderão ser aplicadas cumulativamente com a multa (</w:t>
      </w:r>
      <w:hyperlink r:id="rId28" w:anchor="art156%C2%A77">
        <w:r w:rsidR="00DB2861" w:rsidRPr="005D5C47">
          <w:rPr>
            <w:rFonts w:ascii="Arial" w:eastAsia="Arial" w:hAnsi="Arial" w:cs="Arial"/>
            <w:color w:val="000080"/>
            <w:u w:val="single"/>
          </w:rPr>
          <w:t>art. 156, §7º, da Lei nº 14.133, de 2021</w:t>
        </w:r>
      </w:hyperlink>
      <w:r w:rsidRPr="005D5C47">
        <w:rPr>
          <w:rFonts w:ascii="Arial" w:eastAsia="Arial" w:hAnsi="Arial" w:cs="Arial"/>
          <w:color w:val="000000"/>
        </w:rPr>
        <w:t>).</w:t>
      </w:r>
    </w:p>
    <w:p w14:paraId="135A9154" w14:textId="77777777" w:rsidR="00DB2861" w:rsidRPr="005D5C47" w:rsidRDefault="00000000" w:rsidP="00B0557B">
      <w:pPr>
        <w:numPr>
          <w:ilvl w:val="2"/>
          <w:numId w:val="5"/>
        </w:numPr>
        <w:pBdr>
          <w:top w:val="nil"/>
          <w:left w:val="nil"/>
          <w:bottom w:val="nil"/>
          <w:right w:val="nil"/>
          <w:between w:val="nil"/>
        </w:pBdr>
        <w:spacing w:before="120" w:after="120" w:line="276" w:lineRule="auto"/>
        <w:jc w:val="both"/>
        <w:rPr>
          <w:rFonts w:ascii="Arial" w:hAnsi="Arial" w:cs="Arial"/>
        </w:rPr>
      </w:pPr>
      <w:r w:rsidRPr="005D5C47">
        <w:rPr>
          <w:rFonts w:ascii="Arial" w:eastAsia="Arial" w:hAnsi="Arial" w:cs="Arial"/>
          <w:color w:val="000000"/>
        </w:rPr>
        <w:t>Antes da aplicação da multa será facultada a defesa do interessado no prazo de 15 (quinze) dias úteis, contado da data de sua intimação (</w:t>
      </w:r>
      <w:hyperlink r:id="rId29" w:anchor="art157">
        <w:r w:rsidR="00DB2861" w:rsidRPr="005D5C47">
          <w:rPr>
            <w:rFonts w:ascii="Arial" w:eastAsia="Arial" w:hAnsi="Arial" w:cs="Arial"/>
            <w:color w:val="000080"/>
            <w:u w:val="single"/>
          </w:rPr>
          <w:t>art. 157, da Lei nº 14.133, de 2021</w:t>
        </w:r>
      </w:hyperlink>
      <w:r w:rsidRPr="005D5C47">
        <w:rPr>
          <w:rFonts w:ascii="Arial" w:eastAsia="Arial" w:hAnsi="Arial" w:cs="Arial"/>
          <w:color w:val="000000"/>
        </w:rPr>
        <w:t>)</w:t>
      </w:r>
    </w:p>
    <w:p w14:paraId="1485FA5E" w14:textId="77777777" w:rsidR="00DB2861" w:rsidRPr="005D5C47" w:rsidRDefault="00000000" w:rsidP="00B0557B">
      <w:pPr>
        <w:numPr>
          <w:ilvl w:val="2"/>
          <w:numId w:val="5"/>
        </w:numPr>
        <w:pBdr>
          <w:top w:val="nil"/>
          <w:left w:val="nil"/>
          <w:bottom w:val="nil"/>
          <w:right w:val="nil"/>
          <w:between w:val="nil"/>
        </w:pBdr>
        <w:spacing w:before="120" w:after="120" w:line="276" w:lineRule="auto"/>
        <w:jc w:val="both"/>
        <w:rPr>
          <w:rFonts w:ascii="Arial" w:hAnsi="Arial" w:cs="Arial"/>
        </w:rPr>
      </w:pPr>
      <w:r w:rsidRPr="005D5C47">
        <w:rPr>
          <w:rFonts w:ascii="Arial" w:eastAsia="Arial" w:hAnsi="Arial" w:cs="Arial"/>
          <w:color w:val="000000"/>
        </w:rPr>
        <w:t>Se a multa aplicada e as indenizações cabíveis forem superiores ao valor do pagamento eventualmente devido pelo Contratante ao Contratado, além da perda desse valor, a diferença será descontada da garantia prestada, se for o caso, ou será cobrada judicialmente (</w:t>
      </w:r>
      <w:hyperlink r:id="rId30" w:anchor="art156%C2%A78">
        <w:r w:rsidR="00DB2861" w:rsidRPr="005D5C47">
          <w:rPr>
            <w:rFonts w:ascii="Arial" w:eastAsia="Arial" w:hAnsi="Arial" w:cs="Arial"/>
            <w:color w:val="000080"/>
            <w:u w:val="single"/>
          </w:rPr>
          <w:t>art. 156, §8º, da Lei nº 14.133, de 2021</w:t>
        </w:r>
      </w:hyperlink>
      <w:r w:rsidRPr="005D5C47">
        <w:rPr>
          <w:rFonts w:ascii="Arial" w:eastAsia="Arial" w:hAnsi="Arial" w:cs="Arial"/>
          <w:color w:val="000000"/>
        </w:rPr>
        <w:t>).</w:t>
      </w:r>
    </w:p>
    <w:p w14:paraId="72E29A1F" w14:textId="77777777" w:rsidR="00DB2861" w:rsidRPr="005D5C47" w:rsidRDefault="00000000" w:rsidP="00B0557B">
      <w:pPr>
        <w:numPr>
          <w:ilvl w:val="2"/>
          <w:numId w:val="5"/>
        </w:numPr>
        <w:pBdr>
          <w:top w:val="nil"/>
          <w:left w:val="nil"/>
          <w:bottom w:val="nil"/>
          <w:right w:val="nil"/>
          <w:between w:val="nil"/>
        </w:pBdr>
        <w:spacing w:before="120" w:after="120" w:line="276" w:lineRule="auto"/>
        <w:jc w:val="both"/>
        <w:rPr>
          <w:rFonts w:ascii="Arial" w:hAnsi="Arial" w:cs="Arial"/>
        </w:rPr>
      </w:pPr>
      <w:bookmarkStart w:id="2" w:name="_heading=h.1fob9te" w:colFirst="0" w:colLast="0"/>
      <w:bookmarkEnd w:id="2"/>
      <w:r w:rsidRPr="005D5C47">
        <w:rPr>
          <w:rFonts w:ascii="Arial" w:eastAsia="Arial" w:hAnsi="Arial" w:cs="Arial"/>
          <w:color w:val="000000"/>
        </w:rPr>
        <w:t xml:space="preserve">Previamente ao encaminhamento à cobrança judicial, a multa poderá ser recolhida administrativamente no prazo máximo de </w:t>
      </w:r>
      <w:r w:rsidRPr="005D5C47">
        <w:rPr>
          <w:rFonts w:ascii="Arial" w:eastAsia="Arial" w:hAnsi="Arial" w:cs="Arial"/>
        </w:rPr>
        <w:t>10</w:t>
      </w:r>
      <w:r w:rsidRPr="005D5C47">
        <w:rPr>
          <w:rFonts w:ascii="Arial" w:eastAsia="Arial" w:hAnsi="Arial" w:cs="Arial"/>
          <w:color w:val="000000"/>
        </w:rPr>
        <w:t xml:space="preserve"> </w:t>
      </w:r>
      <w:r w:rsidRPr="005D5C47">
        <w:rPr>
          <w:rFonts w:ascii="Arial" w:eastAsia="Arial" w:hAnsi="Arial" w:cs="Arial"/>
        </w:rPr>
        <w:t>(dez</w:t>
      </w:r>
      <w:r w:rsidRPr="005D5C47">
        <w:rPr>
          <w:rFonts w:ascii="Arial" w:eastAsia="Arial" w:hAnsi="Arial" w:cs="Arial"/>
          <w:color w:val="000000"/>
        </w:rPr>
        <w:t>)</w:t>
      </w:r>
      <w:r w:rsidRPr="005D5C47">
        <w:rPr>
          <w:rFonts w:ascii="Arial" w:eastAsia="Arial" w:hAnsi="Arial" w:cs="Arial"/>
          <w:i/>
          <w:color w:val="FF0000"/>
        </w:rPr>
        <w:t xml:space="preserve"> </w:t>
      </w:r>
      <w:r w:rsidRPr="005D5C47">
        <w:rPr>
          <w:rFonts w:ascii="Arial" w:eastAsia="Arial" w:hAnsi="Arial" w:cs="Arial"/>
          <w:color w:val="000000"/>
        </w:rPr>
        <w:t>dias, a contar da data do recebimento da comunicação enviada pela autoridade competente.</w:t>
      </w:r>
    </w:p>
    <w:p w14:paraId="7A3F9D61" w14:textId="77777777" w:rsidR="00DB2861" w:rsidRPr="005D5C47" w:rsidRDefault="00000000" w:rsidP="00B0557B">
      <w:pPr>
        <w:numPr>
          <w:ilvl w:val="1"/>
          <w:numId w:val="5"/>
        </w:numPr>
        <w:pBdr>
          <w:top w:val="nil"/>
          <w:left w:val="nil"/>
          <w:bottom w:val="nil"/>
          <w:right w:val="nil"/>
          <w:between w:val="nil"/>
        </w:pBdr>
        <w:spacing w:before="120" w:after="120" w:line="276" w:lineRule="auto"/>
        <w:jc w:val="both"/>
        <w:rPr>
          <w:rFonts w:ascii="Arial" w:hAnsi="Arial" w:cs="Arial"/>
        </w:rPr>
      </w:pPr>
      <w:r w:rsidRPr="005D5C47">
        <w:rPr>
          <w:rFonts w:ascii="Arial" w:eastAsia="Arial" w:hAnsi="Arial" w:cs="Arial"/>
          <w:color w:val="000000"/>
        </w:rPr>
        <w:t xml:space="preserve">A aplicação das sanções realizar-se-á em processo administrativo que assegure o contraditório e a ampla defesa ao Contratado, observando-se o procedimento previsto no </w:t>
      </w:r>
      <w:r w:rsidRPr="005D5C47">
        <w:rPr>
          <w:rFonts w:ascii="Arial" w:eastAsia="Arial" w:hAnsi="Arial" w:cs="Arial"/>
          <w:b/>
          <w:color w:val="000000"/>
        </w:rPr>
        <w:t xml:space="preserve">caput </w:t>
      </w:r>
      <w:r w:rsidRPr="005D5C47">
        <w:rPr>
          <w:rFonts w:ascii="Arial" w:eastAsia="Arial" w:hAnsi="Arial" w:cs="Arial"/>
          <w:color w:val="000000"/>
        </w:rPr>
        <w:t xml:space="preserve">e parágrafos do </w:t>
      </w:r>
      <w:hyperlink r:id="rId31" w:anchor="art158">
        <w:r w:rsidR="00DB2861" w:rsidRPr="005D5C47">
          <w:rPr>
            <w:rFonts w:ascii="Arial" w:eastAsia="Arial" w:hAnsi="Arial" w:cs="Arial"/>
            <w:color w:val="000080"/>
            <w:u w:val="single"/>
          </w:rPr>
          <w:t>art. 158 da Lei nº 14.133, de 2021</w:t>
        </w:r>
      </w:hyperlink>
      <w:r w:rsidRPr="005D5C47">
        <w:rPr>
          <w:rFonts w:ascii="Arial" w:eastAsia="Arial" w:hAnsi="Arial" w:cs="Arial"/>
          <w:color w:val="000000"/>
        </w:rPr>
        <w:t>, para as penalidades de impedimento de licitar e contratar e de declaração de inidoneidade para licitar ou contratar.</w:t>
      </w:r>
    </w:p>
    <w:p w14:paraId="758597D5" w14:textId="77777777" w:rsidR="00DB2861" w:rsidRPr="005D5C47" w:rsidRDefault="00000000" w:rsidP="00B0557B">
      <w:pPr>
        <w:numPr>
          <w:ilvl w:val="1"/>
          <w:numId w:val="5"/>
        </w:numPr>
        <w:pBdr>
          <w:top w:val="nil"/>
          <w:left w:val="nil"/>
          <w:bottom w:val="nil"/>
          <w:right w:val="nil"/>
          <w:between w:val="nil"/>
        </w:pBdr>
        <w:spacing w:before="120" w:after="120" w:line="276" w:lineRule="auto"/>
        <w:jc w:val="both"/>
        <w:rPr>
          <w:rFonts w:ascii="Arial" w:hAnsi="Arial" w:cs="Arial"/>
        </w:rPr>
      </w:pPr>
      <w:r w:rsidRPr="005D5C47">
        <w:rPr>
          <w:rFonts w:ascii="Arial" w:eastAsia="Arial" w:hAnsi="Arial" w:cs="Arial"/>
          <w:color w:val="000000"/>
        </w:rPr>
        <w:t>Na aplicação das sanções serão considerados (</w:t>
      </w:r>
      <w:hyperlink r:id="rId32" w:anchor="art156%C2%A71">
        <w:r w:rsidR="00DB2861" w:rsidRPr="005D5C47">
          <w:rPr>
            <w:rFonts w:ascii="Arial" w:eastAsia="Arial" w:hAnsi="Arial" w:cs="Arial"/>
            <w:color w:val="000080"/>
            <w:u w:val="single"/>
          </w:rPr>
          <w:t>art. 156, §1º, da Lei nº 14.133, de 2021</w:t>
        </w:r>
      </w:hyperlink>
      <w:r w:rsidRPr="005D5C47">
        <w:rPr>
          <w:rFonts w:ascii="Arial" w:eastAsia="Arial" w:hAnsi="Arial" w:cs="Arial"/>
          <w:color w:val="000000"/>
        </w:rPr>
        <w:t>):</w:t>
      </w:r>
    </w:p>
    <w:p w14:paraId="211EC17D" w14:textId="77777777" w:rsidR="00DB2861" w:rsidRPr="005D5C47" w:rsidRDefault="00000000">
      <w:pPr>
        <w:numPr>
          <w:ilvl w:val="0"/>
          <w:numId w:val="1"/>
        </w:numPr>
        <w:spacing w:before="120" w:line="276" w:lineRule="auto"/>
        <w:ind w:left="284" w:firstLine="0"/>
        <w:jc w:val="both"/>
        <w:rPr>
          <w:rFonts w:ascii="Arial" w:eastAsia="Arial" w:hAnsi="Arial" w:cs="Arial"/>
        </w:rPr>
      </w:pPr>
      <w:r w:rsidRPr="005D5C47">
        <w:rPr>
          <w:rFonts w:ascii="Arial" w:eastAsia="Arial" w:hAnsi="Arial" w:cs="Arial"/>
        </w:rPr>
        <w:lastRenderedPageBreak/>
        <w:t>a natureza e a gravidade da infração cometida;</w:t>
      </w:r>
    </w:p>
    <w:p w14:paraId="33F19CAC" w14:textId="77777777" w:rsidR="00DB2861" w:rsidRPr="005D5C47" w:rsidRDefault="00000000">
      <w:pPr>
        <w:numPr>
          <w:ilvl w:val="0"/>
          <w:numId w:val="1"/>
        </w:numPr>
        <w:spacing w:line="276" w:lineRule="auto"/>
        <w:ind w:left="284" w:firstLine="0"/>
        <w:jc w:val="both"/>
        <w:rPr>
          <w:rFonts w:ascii="Arial" w:eastAsia="Arial" w:hAnsi="Arial" w:cs="Arial"/>
        </w:rPr>
      </w:pPr>
      <w:r w:rsidRPr="005D5C47">
        <w:rPr>
          <w:rFonts w:ascii="Arial" w:eastAsia="Arial" w:hAnsi="Arial" w:cs="Arial"/>
        </w:rPr>
        <w:t>as peculiaridades do caso concreto;</w:t>
      </w:r>
    </w:p>
    <w:p w14:paraId="5714382B" w14:textId="77777777" w:rsidR="00DB2861" w:rsidRPr="005D5C47" w:rsidRDefault="00000000">
      <w:pPr>
        <w:numPr>
          <w:ilvl w:val="0"/>
          <w:numId w:val="1"/>
        </w:numPr>
        <w:spacing w:line="276" w:lineRule="auto"/>
        <w:ind w:left="284" w:firstLine="0"/>
        <w:jc w:val="both"/>
        <w:rPr>
          <w:rFonts w:ascii="Arial" w:eastAsia="Arial" w:hAnsi="Arial" w:cs="Arial"/>
        </w:rPr>
      </w:pPr>
      <w:r w:rsidRPr="005D5C47">
        <w:rPr>
          <w:rFonts w:ascii="Arial" w:eastAsia="Arial" w:hAnsi="Arial" w:cs="Arial"/>
        </w:rPr>
        <w:t>as circunstâncias agravantes ou atenuantes;</w:t>
      </w:r>
    </w:p>
    <w:p w14:paraId="3DBBA09D" w14:textId="77777777" w:rsidR="00DB2861" w:rsidRPr="005D5C47" w:rsidRDefault="00000000">
      <w:pPr>
        <w:numPr>
          <w:ilvl w:val="0"/>
          <w:numId w:val="1"/>
        </w:numPr>
        <w:spacing w:line="276" w:lineRule="auto"/>
        <w:ind w:left="284" w:firstLine="0"/>
        <w:jc w:val="both"/>
        <w:rPr>
          <w:rFonts w:ascii="Arial" w:eastAsia="Arial" w:hAnsi="Arial" w:cs="Arial"/>
        </w:rPr>
      </w:pPr>
      <w:r w:rsidRPr="005D5C47">
        <w:rPr>
          <w:rFonts w:ascii="Arial" w:eastAsia="Arial" w:hAnsi="Arial" w:cs="Arial"/>
        </w:rPr>
        <w:t>os danos que dela provierem para o Contratante;</w:t>
      </w:r>
    </w:p>
    <w:p w14:paraId="620D7C74" w14:textId="77777777" w:rsidR="00DB2861" w:rsidRPr="005D5C47" w:rsidRDefault="00000000">
      <w:pPr>
        <w:numPr>
          <w:ilvl w:val="0"/>
          <w:numId w:val="1"/>
        </w:numPr>
        <w:spacing w:after="120" w:line="276" w:lineRule="auto"/>
        <w:ind w:left="284" w:firstLine="0"/>
        <w:jc w:val="both"/>
        <w:rPr>
          <w:rFonts w:ascii="Arial" w:eastAsia="Arial" w:hAnsi="Arial" w:cs="Arial"/>
        </w:rPr>
      </w:pPr>
      <w:r w:rsidRPr="005D5C47">
        <w:rPr>
          <w:rFonts w:ascii="Arial" w:eastAsia="Arial" w:hAnsi="Arial" w:cs="Arial"/>
        </w:rPr>
        <w:t>a implantação ou o aperfeiçoamento de programa de integridade, conforme normas e orientações dos órgãos de controle.</w:t>
      </w:r>
    </w:p>
    <w:p w14:paraId="3A6C4AAD" w14:textId="77777777" w:rsidR="00DB2861" w:rsidRPr="005D5C47" w:rsidRDefault="00000000" w:rsidP="00B0557B">
      <w:pPr>
        <w:numPr>
          <w:ilvl w:val="1"/>
          <w:numId w:val="5"/>
        </w:numPr>
        <w:pBdr>
          <w:top w:val="nil"/>
          <w:left w:val="nil"/>
          <w:bottom w:val="nil"/>
          <w:right w:val="nil"/>
          <w:between w:val="nil"/>
        </w:pBdr>
        <w:spacing w:before="120" w:after="120" w:line="276" w:lineRule="auto"/>
        <w:jc w:val="both"/>
        <w:rPr>
          <w:rFonts w:ascii="Arial" w:hAnsi="Arial" w:cs="Arial"/>
        </w:rPr>
      </w:pPr>
      <w:r w:rsidRPr="005D5C47">
        <w:rPr>
          <w:rFonts w:ascii="Arial" w:eastAsia="Arial" w:hAnsi="Arial" w:cs="Arial"/>
          <w:color w:val="000000"/>
        </w:rPr>
        <w:t xml:space="preserve">Os atos previstos como infrações administrativas na </w:t>
      </w:r>
      <w:hyperlink r:id="rId33">
        <w:r w:rsidR="00DB2861" w:rsidRPr="005D5C47">
          <w:rPr>
            <w:rFonts w:ascii="Arial" w:eastAsia="Arial" w:hAnsi="Arial" w:cs="Arial"/>
            <w:color w:val="000080"/>
            <w:u w:val="single"/>
          </w:rPr>
          <w:t>Lei nº 14.133, de 2021</w:t>
        </w:r>
      </w:hyperlink>
      <w:r w:rsidRPr="005D5C47">
        <w:rPr>
          <w:rFonts w:ascii="Arial" w:eastAsia="Arial" w:hAnsi="Arial" w:cs="Arial"/>
          <w:color w:val="000000"/>
        </w:rPr>
        <w:t xml:space="preserve">, ou em outras leis de licitações e contratos que também sejam tipificados como atos lesivos na </w:t>
      </w:r>
      <w:hyperlink r:id="rId34">
        <w:r w:rsidR="00DB2861" w:rsidRPr="005D5C47">
          <w:rPr>
            <w:rFonts w:ascii="Arial" w:eastAsia="Arial" w:hAnsi="Arial" w:cs="Arial"/>
            <w:color w:val="000080"/>
            <w:u w:val="single"/>
          </w:rPr>
          <w:t>Lei nº 12.846, de 2013</w:t>
        </w:r>
      </w:hyperlink>
      <w:r w:rsidRPr="005D5C47">
        <w:rPr>
          <w:rFonts w:ascii="Arial" w:eastAsia="Arial" w:hAnsi="Arial" w:cs="Arial"/>
          <w:color w:val="000000"/>
        </w:rPr>
        <w:t>, serão apurados e julgados conjuntamente, nos mesmos autos, observados o rito procedimental e autoridade competente definidos na referida Lei (</w:t>
      </w:r>
      <w:hyperlink r:id="rId35">
        <w:r w:rsidR="00DB2861" w:rsidRPr="005D5C47">
          <w:rPr>
            <w:rFonts w:ascii="Arial" w:eastAsia="Arial" w:hAnsi="Arial" w:cs="Arial"/>
            <w:color w:val="000080"/>
            <w:u w:val="single"/>
          </w:rPr>
          <w:t>art. 159</w:t>
        </w:r>
      </w:hyperlink>
      <w:r w:rsidRPr="005D5C47">
        <w:rPr>
          <w:rFonts w:ascii="Arial" w:eastAsia="Arial" w:hAnsi="Arial" w:cs="Arial"/>
          <w:color w:val="000000"/>
        </w:rPr>
        <w:t>).</w:t>
      </w:r>
    </w:p>
    <w:p w14:paraId="6779B533" w14:textId="77777777" w:rsidR="00DB2861" w:rsidRPr="005D5C47" w:rsidRDefault="00000000" w:rsidP="00B0557B">
      <w:pPr>
        <w:numPr>
          <w:ilvl w:val="1"/>
          <w:numId w:val="5"/>
        </w:numPr>
        <w:pBdr>
          <w:top w:val="nil"/>
          <w:left w:val="nil"/>
          <w:bottom w:val="nil"/>
          <w:right w:val="nil"/>
          <w:between w:val="nil"/>
        </w:pBdr>
        <w:spacing w:before="120" w:after="120" w:line="276" w:lineRule="auto"/>
        <w:jc w:val="both"/>
        <w:rPr>
          <w:rFonts w:ascii="Arial" w:eastAsia="Arial" w:hAnsi="Arial" w:cs="Arial"/>
          <w:i/>
        </w:rPr>
      </w:pPr>
      <w:r w:rsidRPr="005D5C47">
        <w:rPr>
          <w:rFonts w:ascii="Arial" w:eastAsia="Arial" w:hAnsi="Arial" w:cs="Arial"/>
          <w:color w:val="000000"/>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6" w:anchor="art160">
        <w:r w:rsidR="00DB2861" w:rsidRPr="005D5C47">
          <w:rPr>
            <w:rFonts w:ascii="Arial" w:eastAsia="Arial" w:hAnsi="Arial" w:cs="Arial"/>
            <w:color w:val="000080"/>
            <w:u w:val="single"/>
          </w:rPr>
          <w:t>art. 160, da Lei nº 14.133, de 2021</w:t>
        </w:r>
      </w:hyperlink>
      <w:r w:rsidRPr="005D5C47">
        <w:rPr>
          <w:rFonts w:ascii="Arial" w:eastAsia="Arial" w:hAnsi="Arial" w:cs="Arial"/>
          <w:color w:val="000000"/>
        </w:rPr>
        <w:t>).</w:t>
      </w:r>
    </w:p>
    <w:p w14:paraId="43294403" w14:textId="77777777" w:rsidR="00DB2861" w:rsidRPr="005D5C47" w:rsidRDefault="00000000" w:rsidP="00B0557B">
      <w:pPr>
        <w:numPr>
          <w:ilvl w:val="1"/>
          <w:numId w:val="5"/>
        </w:numPr>
        <w:pBdr>
          <w:top w:val="nil"/>
          <w:left w:val="nil"/>
          <w:bottom w:val="nil"/>
          <w:right w:val="nil"/>
          <w:between w:val="nil"/>
        </w:pBdr>
        <w:spacing w:before="120" w:after="120" w:line="276" w:lineRule="auto"/>
        <w:jc w:val="both"/>
        <w:rPr>
          <w:rFonts w:ascii="Arial" w:eastAsia="Arial" w:hAnsi="Arial" w:cs="Arial"/>
          <w:i/>
        </w:rPr>
      </w:pPr>
      <w:r w:rsidRPr="005D5C47">
        <w:rPr>
          <w:rFonts w:ascii="Arial" w:eastAsia="Arial" w:hAnsi="Arial" w:cs="Arial"/>
          <w:color w:val="000000"/>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5D5C47">
        <w:rPr>
          <w:rFonts w:ascii="Arial" w:eastAsia="Arial" w:hAnsi="Arial" w:cs="Arial"/>
          <w:color w:val="000000"/>
        </w:rPr>
        <w:t>Ceis</w:t>
      </w:r>
      <w:proofErr w:type="spellEnd"/>
      <w:r w:rsidRPr="005D5C47">
        <w:rPr>
          <w:rFonts w:ascii="Arial" w:eastAsia="Arial" w:hAnsi="Arial" w:cs="Arial"/>
          <w:color w:val="000000"/>
        </w:rPr>
        <w:t>) e no Cadastro Nacional de Empresas Punidas (</w:t>
      </w:r>
      <w:proofErr w:type="spellStart"/>
      <w:r w:rsidRPr="005D5C47">
        <w:rPr>
          <w:rFonts w:ascii="Arial" w:eastAsia="Arial" w:hAnsi="Arial" w:cs="Arial"/>
          <w:color w:val="000000"/>
        </w:rPr>
        <w:t>Cnep</w:t>
      </w:r>
      <w:proofErr w:type="spellEnd"/>
      <w:r w:rsidRPr="005D5C47">
        <w:rPr>
          <w:rFonts w:ascii="Arial" w:eastAsia="Arial" w:hAnsi="Arial" w:cs="Arial"/>
          <w:color w:val="000000"/>
        </w:rPr>
        <w:t>). (</w:t>
      </w:r>
      <w:hyperlink r:id="rId37" w:anchor="art161">
        <w:r w:rsidR="00DB2861" w:rsidRPr="005D5C47">
          <w:rPr>
            <w:rFonts w:ascii="Arial" w:eastAsia="Arial" w:hAnsi="Arial" w:cs="Arial"/>
            <w:color w:val="000080"/>
            <w:u w:val="single"/>
          </w:rPr>
          <w:t>Art. 161, da Lei nº 14.133, de 2021</w:t>
        </w:r>
      </w:hyperlink>
      <w:r w:rsidRPr="005D5C47">
        <w:rPr>
          <w:rFonts w:ascii="Arial" w:eastAsia="Arial" w:hAnsi="Arial" w:cs="Arial"/>
          <w:color w:val="000000"/>
        </w:rPr>
        <w:t>).</w:t>
      </w:r>
    </w:p>
    <w:p w14:paraId="212302CE" w14:textId="77777777" w:rsidR="00DB2861" w:rsidRPr="005D5C47" w:rsidRDefault="00000000" w:rsidP="00B0557B">
      <w:pPr>
        <w:numPr>
          <w:ilvl w:val="1"/>
          <w:numId w:val="5"/>
        </w:numPr>
        <w:pBdr>
          <w:top w:val="nil"/>
          <w:left w:val="nil"/>
          <w:bottom w:val="nil"/>
          <w:right w:val="nil"/>
          <w:between w:val="nil"/>
        </w:pBdr>
        <w:spacing w:before="120" w:after="120" w:line="276" w:lineRule="auto"/>
        <w:jc w:val="both"/>
        <w:rPr>
          <w:rFonts w:ascii="Arial" w:eastAsia="Arial" w:hAnsi="Arial" w:cs="Arial"/>
          <w:i/>
        </w:rPr>
      </w:pPr>
      <w:r w:rsidRPr="005D5C47">
        <w:rPr>
          <w:rFonts w:ascii="Arial" w:eastAsia="Arial" w:hAnsi="Arial" w:cs="Arial"/>
          <w:color w:val="000000"/>
        </w:rPr>
        <w:t xml:space="preserve">As sanções de impedimento de licitar e contratar e declaração de inidoneidade para licitar ou contratar são passíveis de reabilitação na forma do </w:t>
      </w:r>
      <w:hyperlink r:id="rId38" w:anchor="163">
        <w:r w:rsidR="00DB2861" w:rsidRPr="005D5C47">
          <w:rPr>
            <w:rFonts w:ascii="Arial" w:eastAsia="Arial" w:hAnsi="Arial" w:cs="Arial"/>
            <w:color w:val="000080"/>
            <w:u w:val="single"/>
          </w:rPr>
          <w:t>art. 163 da Lei nº 14.133/21</w:t>
        </w:r>
      </w:hyperlink>
      <w:r w:rsidRPr="005D5C47">
        <w:rPr>
          <w:rFonts w:ascii="Arial" w:eastAsia="Arial" w:hAnsi="Arial" w:cs="Arial"/>
          <w:color w:val="000000"/>
        </w:rPr>
        <w:t>.</w:t>
      </w:r>
    </w:p>
    <w:p w14:paraId="572F58E6" w14:textId="77777777" w:rsidR="00DB2861" w:rsidRPr="005D5C47" w:rsidRDefault="00000000" w:rsidP="00B0557B">
      <w:pPr>
        <w:keepNext/>
        <w:keepLines/>
        <w:numPr>
          <w:ilvl w:val="0"/>
          <w:numId w:val="5"/>
        </w:numPr>
        <w:pBdr>
          <w:top w:val="nil"/>
          <w:left w:val="nil"/>
          <w:bottom w:val="nil"/>
          <w:right w:val="nil"/>
          <w:between w:val="nil"/>
        </w:pBdr>
        <w:tabs>
          <w:tab w:val="left" w:pos="567"/>
        </w:tabs>
        <w:spacing w:before="240"/>
        <w:jc w:val="both"/>
        <w:rPr>
          <w:rFonts w:ascii="Arial" w:eastAsia="Arial" w:hAnsi="Arial" w:cs="Arial"/>
          <w:b/>
          <w:color w:val="FFFFFF"/>
        </w:rPr>
      </w:pPr>
      <w:r w:rsidRPr="005D5C47">
        <w:rPr>
          <w:rFonts w:ascii="Arial" w:eastAsia="Arial" w:hAnsi="Arial" w:cs="Arial"/>
          <w:b/>
          <w:color w:val="000000"/>
        </w:rPr>
        <w:t xml:space="preserve">CLÁUSULA DÉCIMA </w:t>
      </w:r>
      <w:r w:rsidRPr="005D5C47">
        <w:rPr>
          <w:rFonts w:ascii="Arial" w:eastAsia="Arial" w:hAnsi="Arial" w:cs="Arial"/>
          <w:b/>
        </w:rPr>
        <w:t>PRIMEIRA</w:t>
      </w:r>
      <w:r w:rsidRPr="005D5C47">
        <w:rPr>
          <w:rFonts w:ascii="Arial" w:eastAsia="Arial" w:hAnsi="Arial" w:cs="Arial"/>
          <w:b/>
          <w:color w:val="000000"/>
        </w:rPr>
        <w:t>– DA EXTINÇÃO CONTRATUAL (</w:t>
      </w:r>
      <w:hyperlink r:id="rId39" w:anchor="art92">
        <w:r w:rsidR="00DB2861" w:rsidRPr="005D5C47">
          <w:rPr>
            <w:rFonts w:ascii="Arial" w:eastAsia="Arial" w:hAnsi="Arial" w:cs="Arial"/>
            <w:b/>
            <w:color w:val="000080"/>
            <w:u w:val="single"/>
          </w:rPr>
          <w:t>art. 92, XIX</w:t>
        </w:r>
      </w:hyperlink>
      <w:r w:rsidRPr="005D5C47">
        <w:rPr>
          <w:rFonts w:ascii="Arial" w:eastAsia="Arial" w:hAnsi="Arial" w:cs="Arial"/>
          <w:b/>
          <w:color w:val="000000"/>
        </w:rPr>
        <w:t>)</w:t>
      </w:r>
    </w:p>
    <w:p w14:paraId="4E725502" w14:textId="77777777" w:rsidR="00DB2861" w:rsidRPr="005D5C47" w:rsidRDefault="00000000" w:rsidP="00B0557B">
      <w:pPr>
        <w:numPr>
          <w:ilvl w:val="1"/>
          <w:numId w:val="5"/>
        </w:numPr>
        <w:pBdr>
          <w:top w:val="nil"/>
          <w:left w:val="nil"/>
          <w:bottom w:val="nil"/>
          <w:right w:val="nil"/>
          <w:between w:val="nil"/>
        </w:pBdr>
        <w:spacing w:before="120" w:after="120" w:line="276" w:lineRule="auto"/>
        <w:jc w:val="both"/>
        <w:rPr>
          <w:rFonts w:ascii="Arial" w:eastAsia="Arial" w:hAnsi="Arial" w:cs="Arial"/>
        </w:rPr>
      </w:pPr>
      <w:r w:rsidRPr="005D5C47">
        <w:rPr>
          <w:rFonts w:ascii="Arial" w:eastAsia="Arial" w:hAnsi="Arial" w:cs="Arial"/>
          <w:color w:val="000000"/>
        </w:rPr>
        <w:t>O contrato será extinto quando vencido o prazo nele estipulado, independentemente de terem sido cumpridas ou não as obrigações de ambas as partes contraentes.</w:t>
      </w:r>
    </w:p>
    <w:p w14:paraId="13340552" w14:textId="77777777" w:rsidR="00DB2861" w:rsidRPr="005D5C47" w:rsidRDefault="00000000" w:rsidP="00B0557B">
      <w:pPr>
        <w:numPr>
          <w:ilvl w:val="2"/>
          <w:numId w:val="5"/>
        </w:numPr>
        <w:pBdr>
          <w:top w:val="nil"/>
          <w:left w:val="nil"/>
          <w:bottom w:val="nil"/>
          <w:right w:val="nil"/>
          <w:between w:val="nil"/>
        </w:pBdr>
        <w:spacing w:before="120" w:after="120" w:line="276" w:lineRule="auto"/>
        <w:jc w:val="both"/>
        <w:rPr>
          <w:rFonts w:ascii="Arial" w:eastAsia="Arial" w:hAnsi="Arial" w:cs="Arial"/>
          <w:color w:val="000000"/>
        </w:rPr>
      </w:pPr>
      <w:r w:rsidRPr="005D5C47">
        <w:rPr>
          <w:rFonts w:ascii="Arial" w:eastAsia="Arial" w:hAnsi="Arial" w:cs="Arial"/>
          <w:color w:val="000000"/>
        </w:rPr>
        <w:t>O contrato poderá ser extinto antes do prazo nele fixado, sem ônus para o Contratante, quando este não dispuser de créditos orçamentários para sua continuidade ou quando entender que o contrato não mais lhe oferece vantagem.</w:t>
      </w:r>
    </w:p>
    <w:p w14:paraId="4DBCDB3A" w14:textId="77777777" w:rsidR="00DB2861" w:rsidRPr="005D5C47" w:rsidRDefault="00000000" w:rsidP="00B0557B">
      <w:pPr>
        <w:numPr>
          <w:ilvl w:val="2"/>
          <w:numId w:val="5"/>
        </w:numPr>
        <w:pBdr>
          <w:top w:val="nil"/>
          <w:left w:val="nil"/>
          <w:bottom w:val="nil"/>
          <w:right w:val="nil"/>
          <w:between w:val="nil"/>
        </w:pBdr>
        <w:spacing w:before="120" w:after="120" w:line="276" w:lineRule="auto"/>
        <w:jc w:val="both"/>
        <w:rPr>
          <w:rFonts w:ascii="Arial" w:eastAsia="Arial" w:hAnsi="Arial" w:cs="Arial"/>
          <w:color w:val="000000"/>
        </w:rPr>
      </w:pPr>
      <w:r w:rsidRPr="005D5C47">
        <w:rPr>
          <w:rFonts w:ascii="Arial" w:eastAsia="Arial" w:hAnsi="Arial" w:cs="Arial"/>
          <w:color w:val="000000"/>
        </w:rPr>
        <w:lastRenderedPageBreak/>
        <w:t>A extinção nesta hipótese ocorrerá na próxima data de aniversário do contrato, desde que haja a notificação do contratado pelo contratante nesse sentido com pelo menos 2 (dois) meses de antecedência desse dia.</w:t>
      </w:r>
    </w:p>
    <w:p w14:paraId="61332200" w14:textId="77777777" w:rsidR="00DB2861" w:rsidRPr="005D5C47" w:rsidRDefault="00000000" w:rsidP="00B0557B">
      <w:pPr>
        <w:numPr>
          <w:ilvl w:val="2"/>
          <w:numId w:val="5"/>
        </w:numPr>
        <w:pBdr>
          <w:top w:val="nil"/>
          <w:left w:val="nil"/>
          <w:bottom w:val="nil"/>
          <w:right w:val="nil"/>
          <w:between w:val="nil"/>
        </w:pBdr>
        <w:spacing w:before="120" w:after="120" w:line="276" w:lineRule="auto"/>
        <w:jc w:val="both"/>
        <w:rPr>
          <w:rFonts w:ascii="Arial" w:eastAsia="Arial" w:hAnsi="Arial" w:cs="Arial"/>
          <w:color w:val="000000"/>
        </w:rPr>
      </w:pPr>
      <w:r w:rsidRPr="005D5C47">
        <w:rPr>
          <w:rFonts w:ascii="Arial" w:eastAsia="Arial" w:hAnsi="Arial" w:cs="Arial"/>
          <w:color w:val="000000"/>
        </w:rPr>
        <w:t>Caso a notificação da não-continuidade do contrato de que trata este subitem ocorra com menos de 2 (dois) meses da data de aniversário, a extinção contratual ocorrerá após 2 (dois) meses da data da comunicação.</w:t>
      </w:r>
    </w:p>
    <w:p w14:paraId="01AC435A" w14:textId="77777777" w:rsidR="00DB2861" w:rsidRPr="005D5C47" w:rsidRDefault="00000000" w:rsidP="00B0557B">
      <w:pPr>
        <w:numPr>
          <w:ilvl w:val="1"/>
          <w:numId w:val="5"/>
        </w:numPr>
        <w:pBdr>
          <w:top w:val="nil"/>
          <w:left w:val="nil"/>
          <w:bottom w:val="nil"/>
          <w:right w:val="nil"/>
          <w:between w:val="nil"/>
        </w:pBdr>
        <w:spacing w:before="120" w:after="120" w:line="276" w:lineRule="auto"/>
        <w:jc w:val="both"/>
        <w:rPr>
          <w:rFonts w:ascii="Arial" w:hAnsi="Arial" w:cs="Arial"/>
        </w:rPr>
      </w:pPr>
      <w:r w:rsidRPr="005D5C47">
        <w:rPr>
          <w:rFonts w:ascii="Arial" w:eastAsia="Arial" w:hAnsi="Arial" w:cs="Arial"/>
          <w:color w:val="000000"/>
        </w:rPr>
        <w:t xml:space="preserve">O contrato poderá ser extinto antes de cumpridas as obrigações nele estipuladas, ou antes do prazo nele fixado, por algum dos motivos previstos no </w:t>
      </w:r>
      <w:hyperlink r:id="rId40" w:anchor="art137">
        <w:r w:rsidR="00DB2861" w:rsidRPr="005D5C47">
          <w:rPr>
            <w:rFonts w:ascii="Arial" w:eastAsia="Arial" w:hAnsi="Arial" w:cs="Arial"/>
            <w:color w:val="000080"/>
            <w:u w:val="single"/>
          </w:rPr>
          <w:t>artigo 137 da Lei nº 14.133/21</w:t>
        </w:r>
      </w:hyperlink>
      <w:r w:rsidRPr="005D5C47">
        <w:rPr>
          <w:rFonts w:ascii="Arial" w:eastAsia="Arial" w:hAnsi="Arial" w:cs="Arial"/>
          <w:color w:val="000000"/>
        </w:rPr>
        <w:t>, bem como amigavelmente, assegurados o contraditório e a ampla defesa.</w:t>
      </w:r>
    </w:p>
    <w:p w14:paraId="48A09602" w14:textId="77777777" w:rsidR="00DB2861" w:rsidRPr="005D5C47" w:rsidRDefault="00000000" w:rsidP="00B0557B">
      <w:pPr>
        <w:numPr>
          <w:ilvl w:val="2"/>
          <w:numId w:val="5"/>
        </w:numPr>
        <w:pBdr>
          <w:top w:val="nil"/>
          <w:left w:val="nil"/>
          <w:bottom w:val="nil"/>
          <w:right w:val="nil"/>
          <w:between w:val="nil"/>
        </w:pBdr>
        <w:spacing w:before="120" w:after="120" w:line="276" w:lineRule="auto"/>
        <w:jc w:val="both"/>
        <w:rPr>
          <w:rFonts w:ascii="Arial" w:hAnsi="Arial" w:cs="Arial"/>
        </w:rPr>
      </w:pPr>
      <w:r w:rsidRPr="005D5C47">
        <w:rPr>
          <w:rFonts w:ascii="Arial" w:eastAsia="Arial" w:hAnsi="Arial" w:cs="Arial"/>
          <w:color w:val="000000"/>
        </w:rPr>
        <w:t xml:space="preserve">Nesta hipótese, aplicam-se também os </w:t>
      </w:r>
      <w:hyperlink r:id="rId41" w:anchor="art138">
        <w:r w:rsidR="00DB2861" w:rsidRPr="005D5C47">
          <w:rPr>
            <w:rFonts w:ascii="Arial" w:eastAsia="Arial" w:hAnsi="Arial" w:cs="Arial"/>
            <w:color w:val="000080"/>
            <w:u w:val="single"/>
          </w:rPr>
          <w:t>artigos 138 e 139 da mesma Lei</w:t>
        </w:r>
      </w:hyperlink>
      <w:r w:rsidRPr="005D5C47">
        <w:rPr>
          <w:rFonts w:ascii="Arial" w:eastAsia="Arial" w:hAnsi="Arial" w:cs="Arial"/>
          <w:color w:val="000000"/>
        </w:rPr>
        <w:t>.</w:t>
      </w:r>
    </w:p>
    <w:p w14:paraId="53A79B0D" w14:textId="77777777" w:rsidR="00DB2861" w:rsidRPr="005D5C47" w:rsidRDefault="00000000" w:rsidP="00B0557B">
      <w:pPr>
        <w:numPr>
          <w:ilvl w:val="2"/>
          <w:numId w:val="5"/>
        </w:numPr>
        <w:pBdr>
          <w:top w:val="nil"/>
          <w:left w:val="nil"/>
          <w:bottom w:val="nil"/>
          <w:right w:val="nil"/>
          <w:between w:val="nil"/>
        </w:pBdr>
        <w:spacing w:before="120" w:after="120" w:line="276" w:lineRule="auto"/>
        <w:jc w:val="both"/>
        <w:rPr>
          <w:rFonts w:ascii="Arial" w:hAnsi="Arial" w:cs="Arial"/>
        </w:rPr>
      </w:pPr>
      <w:r w:rsidRPr="005D5C47">
        <w:rPr>
          <w:rFonts w:ascii="Arial" w:eastAsia="Arial" w:hAnsi="Arial" w:cs="Arial"/>
          <w:color w:val="000000"/>
        </w:rPr>
        <w:t>A alteração social ou a modificação da finalidade ou da estrutura da empresa não ensejará a extinção se não restringir sua capacidade de concluir o contrato.</w:t>
      </w:r>
    </w:p>
    <w:p w14:paraId="5FF427C6" w14:textId="77777777" w:rsidR="00DB2861" w:rsidRPr="005D5C47" w:rsidRDefault="00000000" w:rsidP="00B0557B">
      <w:pPr>
        <w:numPr>
          <w:ilvl w:val="3"/>
          <w:numId w:val="5"/>
        </w:numPr>
        <w:pBdr>
          <w:top w:val="nil"/>
          <w:left w:val="nil"/>
          <w:bottom w:val="nil"/>
          <w:right w:val="nil"/>
          <w:between w:val="nil"/>
        </w:pBdr>
        <w:spacing w:before="120" w:after="120" w:line="276" w:lineRule="auto"/>
        <w:ind w:hanging="647"/>
        <w:jc w:val="both"/>
        <w:rPr>
          <w:rFonts w:ascii="Arial" w:hAnsi="Arial" w:cs="Arial"/>
        </w:rPr>
      </w:pPr>
      <w:r w:rsidRPr="005D5C47">
        <w:rPr>
          <w:rFonts w:ascii="Arial" w:eastAsia="Arial" w:hAnsi="Arial" w:cs="Arial"/>
          <w:color w:val="000000"/>
        </w:rPr>
        <w:t>Se a operação implicar mudança da pessoa jurídica contratada, deverá ser formalizado termo aditivo para alteração subjetiva.</w:t>
      </w:r>
    </w:p>
    <w:p w14:paraId="34A6BFE8" w14:textId="77777777" w:rsidR="00DB2861" w:rsidRPr="005D5C47" w:rsidRDefault="00000000" w:rsidP="00B0557B">
      <w:pPr>
        <w:numPr>
          <w:ilvl w:val="1"/>
          <w:numId w:val="5"/>
        </w:numPr>
        <w:pBdr>
          <w:top w:val="nil"/>
          <w:left w:val="nil"/>
          <w:bottom w:val="nil"/>
          <w:right w:val="nil"/>
          <w:between w:val="nil"/>
        </w:pBdr>
        <w:spacing w:before="120" w:after="120" w:line="276" w:lineRule="auto"/>
        <w:jc w:val="both"/>
        <w:rPr>
          <w:rFonts w:ascii="Arial" w:hAnsi="Arial" w:cs="Arial"/>
        </w:rPr>
      </w:pPr>
      <w:r w:rsidRPr="005D5C47">
        <w:rPr>
          <w:rFonts w:ascii="Arial" w:eastAsia="Arial" w:hAnsi="Arial" w:cs="Arial"/>
          <w:color w:val="000000"/>
        </w:rPr>
        <w:t>O termo de extinção, sempre que possível, será precedido:</w:t>
      </w:r>
    </w:p>
    <w:p w14:paraId="7C1CED1C" w14:textId="77777777" w:rsidR="00DB2861" w:rsidRPr="005D5C47" w:rsidRDefault="00000000" w:rsidP="00B0557B">
      <w:pPr>
        <w:numPr>
          <w:ilvl w:val="2"/>
          <w:numId w:val="5"/>
        </w:numPr>
        <w:pBdr>
          <w:top w:val="nil"/>
          <w:left w:val="nil"/>
          <w:bottom w:val="nil"/>
          <w:right w:val="nil"/>
          <w:between w:val="nil"/>
        </w:pBdr>
        <w:spacing w:before="120" w:after="120" w:line="276" w:lineRule="auto"/>
        <w:jc w:val="both"/>
        <w:rPr>
          <w:rFonts w:ascii="Arial" w:hAnsi="Arial" w:cs="Arial"/>
        </w:rPr>
      </w:pPr>
      <w:r w:rsidRPr="005D5C47">
        <w:rPr>
          <w:rFonts w:ascii="Arial" w:eastAsia="Arial" w:hAnsi="Arial" w:cs="Arial"/>
          <w:color w:val="000000"/>
        </w:rPr>
        <w:t>Balanço dos eventos contratuais já cumpridos ou parcialmente cumpridos;</w:t>
      </w:r>
    </w:p>
    <w:p w14:paraId="7CC15676" w14:textId="77777777" w:rsidR="00DB2861" w:rsidRPr="005D5C47" w:rsidRDefault="00000000" w:rsidP="00B0557B">
      <w:pPr>
        <w:numPr>
          <w:ilvl w:val="2"/>
          <w:numId w:val="5"/>
        </w:numPr>
        <w:pBdr>
          <w:top w:val="nil"/>
          <w:left w:val="nil"/>
          <w:bottom w:val="nil"/>
          <w:right w:val="nil"/>
          <w:between w:val="nil"/>
        </w:pBdr>
        <w:spacing w:before="120" w:after="120" w:line="276" w:lineRule="auto"/>
        <w:jc w:val="both"/>
        <w:rPr>
          <w:rFonts w:ascii="Arial" w:hAnsi="Arial" w:cs="Arial"/>
        </w:rPr>
      </w:pPr>
      <w:r w:rsidRPr="005D5C47">
        <w:rPr>
          <w:rFonts w:ascii="Arial" w:eastAsia="Arial" w:hAnsi="Arial" w:cs="Arial"/>
          <w:color w:val="000000"/>
        </w:rPr>
        <w:t>Relação dos pagamentos já efetuados e ainda devidos;</w:t>
      </w:r>
    </w:p>
    <w:p w14:paraId="201EE07C" w14:textId="77777777" w:rsidR="00DB2861" w:rsidRPr="005D5C47" w:rsidRDefault="00000000" w:rsidP="00B0557B">
      <w:pPr>
        <w:numPr>
          <w:ilvl w:val="2"/>
          <w:numId w:val="5"/>
        </w:numPr>
        <w:pBdr>
          <w:top w:val="nil"/>
          <w:left w:val="nil"/>
          <w:bottom w:val="nil"/>
          <w:right w:val="nil"/>
          <w:between w:val="nil"/>
        </w:pBdr>
        <w:spacing w:before="120" w:after="120" w:line="276" w:lineRule="auto"/>
        <w:jc w:val="both"/>
        <w:rPr>
          <w:rFonts w:ascii="Arial" w:hAnsi="Arial" w:cs="Arial"/>
        </w:rPr>
      </w:pPr>
      <w:r w:rsidRPr="005D5C47">
        <w:rPr>
          <w:rFonts w:ascii="Arial" w:eastAsia="Arial" w:hAnsi="Arial" w:cs="Arial"/>
          <w:color w:val="000000"/>
        </w:rPr>
        <w:t>Indenizações e multas.</w:t>
      </w:r>
    </w:p>
    <w:p w14:paraId="5B96B303" w14:textId="77777777" w:rsidR="00DB2861" w:rsidRPr="005D5C47" w:rsidRDefault="00000000" w:rsidP="00B0557B">
      <w:pPr>
        <w:numPr>
          <w:ilvl w:val="1"/>
          <w:numId w:val="5"/>
        </w:numPr>
        <w:pBdr>
          <w:top w:val="nil"/>
          <w:left w:val="nil"/>
          <w:bottom w:val="nil"/>
          <w:right w:val="nil"/>
          <w:between w:val="nil"/>
        </w:pBdr>
        <w:spacing w:before="120" w:after="120" w:line="276" w:lineRule="auto"/>
        <w:jc w:val="both"/>
        <w:rPr>
          <w:rFonts w:ascii="Arial" w:hAnsi="Arial" w:cs="Arial"/>
        </w:rPr>
      </w:pPr>
      <w:r w:rsidRPr="005D5C47">
        <w:rPr>
          <w:rFonts w:ascii="Arial" w:eastAsia="Arial" w:hAnsi="Arial" w:cs="Arial"/>
          <w:color w:val="000000"/>
        </w:rPr>
        <w:t>A extinção do contrato não configura óbice para o reconhecimento do desequilíbrio econômico-financeiro, hipótese em que será concedida indenização por meio de termo indenizatório (</w:t>
      </w:r>
      <w:hyperlink r:id="rId42" w:anchor="art131">
        <w:r w:rsidR="00DB2861" w:rsidRPr="005D5C47">
          <w:rPr>
            <w:rFonts w:ascii="Arial" w:eastAsia="Arial" w:hAnsi="Arial" w:cs="Arial"/>
            <w:color w:val="000080"/>
            <w:u w:val="single"/>
          </w:rPr>
          <w:t xml:space="preserve">art. 131, </w:t>
        </w:r>
      </w:hyperlink>
      <w:hyperlink r:id="rId43" w:anchor="art131">
        <w:r w:rsidR="00DB2861" w:rsidRPr="005D5C47">
          <w:rPr>
            <w:rFonts w:ascii="Arial" w:eastAsia="Arial" w:hAnsi="Arial" w:cs="Arial"/>
            <w:i/>
            <w:color w:val="000080"/>
            <w:u w:val="single"/>
          </w:rPr>
          <w:t xml:space="preserve">caput, </w:t>
        </w:r>
      </w:hyperlink>
      <w:hyperlink r:id="rId44" w:anchor="art131">
        <w:r w:rsidR="00DB2861" w:rsidRPr="005D5C47">
          <w:rPr>
            <w:rFonts w:ascii="Arial" w:eastAsia="Arial" w:hAnsi="Arial" w:cs="Arial"/>
            <w:color w:val="000080"/>
            <w:u w:val="single"/>
          </w:rPr>
          <w:t>da Lei n.º 14.133, de 2021</w:t>
        </w:r>
      </w:hyperlink>
      <w:r w:rsidRPr="005D5C47">
        <w:rPr>
          <w:rFonts w:ascii="Arial" w:eastAsia="Arial" w:hAnsi="Arial" w:cs="Arial"/>
          <w:color w:val="000000"/>
        </w:rPr>
        <w:t xml:space="preserve">). </w:t>
      </w:r>
    </w:p>
    <w:p w14:paraId="3F5E5C3F" w14:textId="77777777" w:rsidR="00DB2861" w:rsidRPr="005D5C47" w:rsidRDefault="00000000" w:rsidP="00B0557B">
      <w:pPr>
        <w:numPr>
          <w:ilvl w:val="1"/>
          <w:numId w:val="5"/>
        </w:numPr>
        <w:pBdr>
          <w:top w:val="nil"/>
          <w:left w:val="nil"/>
          <w:bottom w:val="nil"/>
          <w:right w:val="nil"/>
          <w:between w:val="nil"/>
        </w:pBdr>
        <w:spacing w:before="120" w:after="120" w:line="276" w:lineRule="auto"/>
        <w:jc w:val="both"/>
        <w:rPr>
          <w:rFonts w:ascii="Arial" w:hAnsi="Arial" w:cs="Arial"/>
        </w:rPr>
      </w:pPr>
      <w:r w:rsidRPr="005D5C47">
        <w:rPr>
          <w:rFonts w:ascii="Arial" w:eastAsia="Arial" w:hAnsi="Arial" w:cs="Arial"/>
          <w:color w:val="000000"/>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2205B4C8" w14:textId="77777777" w:rsidR="00DB2861" w:rsidRPr="005D5C47" w:rsidRDefault="00000000" w:rsidP="00B0557B">
      <w:pPr>
        <w:keepNext/>
        <w:keepLines/>
        <w:numPr>
          <w:ilvl w:val="0"/>
          <w:numId w:val="5"/>
        </w:numPr>
        <w:pBdr>
          <w:top w:val="nil"/>
          <w:left w:val="nil"/>
          <w:bottom w:val="nil"/>
          <w:right w:val="nil"/>
          <w:between w:val="nil"/>
        </w:pBdr>
        <w:tabs>
          <w:tab w:val="left" w:pos="567"/>
        </w:tabs>
        <w:spacing w:before="240"/>
        <w:jc w:val="both"/>
        <w:rPr>
          <w:rFonts w:ascii="Arial" w:eastAsia="Arial" w:hAnsi="Arial" w:cs="Arial"/>
          <w:b/>
          <w:color w:val="FFFFFF"/>
        </w:rPr>
      </w:pPr>
      <w:r w:rsidRPr="005D5C47">
        <w:rPr>
          <w:rFonts w:ascii="Arial" w:eastAsia="Arial" w:hAnsi="Arial" w:cs="Arial"/>
          <w:b/>
          <w:color w:val="000000"/>
        </w:rPr>
        <w:t xml:space="preserve">CLÁUSULA DÉCIMA </w:t>
      </w:r>
      <w:r w:rsidRPr="005D5C47">
        <w:rPr>
          <w:rFonts w:ascii="Arial" w:eastAsia="Arial" w:hAnsi="Arial" w:cs="Arial"/>
          <w:b/>
        </w:rPr>
        <w:t>SEGUND</w:t>
      </w:r>
      <w:r w:rsidRPr="005D5C47">
        <w:rPr>
          <w:rFonts w:ascii="Arial" w:eastAsia="Arial" w:hAnsi="Arial" w:cs="Arial"/>
          <w:b/>
          <w:color w:val="000000"/>
        </w:rPr>
        <w:t>A – DOTAÇÃO ORÇAMENTÁRIA (</w:t>
      </w:r>
      <w:hyperlink r:id="rId45" w:anchor="art92">
        <w:r w:rsidR="00DB2861" w:rsidRPr="005D5C47">
          <w:rPr>
            <w:rFonts w:ascii="Arial" w:eastAsia="Arial" w:hAnsi="Arial" w:cs="Arial"/>
            <w:b/>
            <w:color w:val="000080"/>
            <w:u w:val="single"/>
          </w:rPr>
          <w:t>art. 92, VIII</w:t>
        </w:r>
      </w:hyperlink>
      <w:r w:rsidRPr="005D5C47">
        <w:rPr>
          <w:rFonts w:ascii="Arial" w:eastAsia="Arial" w:hAnsi="Arial" w:cs="Arial"/>
          <w:b/>
          <w:color w:val="000000"/>
        </w:rPr>
        <w:t>)</w:t>
      </w:r>
    </w:p>
    <w:p w14:paraId="4FF5129B" w14:textId="77777777" w:rsidR="00DB2861" w:rsidRPr="005D5C47" w:rsidRDefault="00000000" w:rsidP="00B0557B">
      <w:pPr>
        <w:numPr>
          <w:ilvl w:val="1"/>
          <w:numId w:val="5"/>
        </w:numPr>
        <w:pBdr>
          <w:top w:val="nil"/>
          <w:left w:val="nil"/>
          <w:bottom w:val="nil"/>
          <w:right w:val="nil"/>
          <w:between w:val="nil"/>
        </w:pBdr>
        <w:spacing w:before="120" w:after="120" w:line="276" w:lineRule="auto"/>
        <w:jc w:val="both"/>
        <w:rPr>
          <w:rFonts w:ascii="Arial" w:hAnsi="Arial" w:cs="Arial"/>
        </w:rPr>
      </w:pPr>
      <w:r w:rsidRPr="005D5C47">
        <w:rPr>
          <w:rFonts w:ascii="Arial" w:eastAsia="Arial" w:hAnsi="Arial" w:cs="Arial"/>
          <w:color w:val="000000"/>
        </w:rPr>
        <w:t>As despesas decorrentes da presente contratação correrão à conta de recursos específicos consignados no Orçamento deste exercício, na dotação abaixo discriminada:</w:t>
      </w:r>
    </w:p>
    <w:p w14:paraId="4E1C0949" w14:textId="73EFC498" w:rsidR="00B0557B" w:rsidRPr="005D5C47" w:rsidRDefault="00B0557B" w:rsidP="00B0557B">
      <w:pPr>
        <w:jc w:val="center"/>
        <w:rPr>
          <w:rFonts w:ascii="Arial" w:eastAsia="Times New Roman" w:hAnsi="Arial" w:cs="Arial"/>
        </w:rPr>
      </w:pPr>
      <w:r w:rsidRPr="00B0557B">
        <w:rPr>
          <w:rFonts w:ascii="Arial" w:eastAsia="Times New Roman" w:hAnsi="Arial" w:cs="Arial"/>
          <w:b/>
          <w:bCs/>
          <w:color w:val="000000"/>
        </w:rPr>
        <w:t>FICHA: 477</w:t>
      </w:r>
      <w:r w:rsidRPr="005D5C47">
        <w:rPr>
          <w:rFonts w:ascii="Arial" w:eastAsia="Times New Roman" w:hAnsi="Arial" w:cs="Arial"/>
          <w:b/>
          <w:bCs/>
          <w:color w:val="000000"/>
        </w:rPr>
        <w:t xml:space="preserve">   </w:t>
      </w:r>
      <w:r w:rsidRPr="00B0557B">
        <w:rPr>
          <w:rFonts w:ascii="Arial" w:eastAsia="Times New Roman" w:hAnsi="Arial" w:cs="Arial"/>
          <w:b/>
          <w:bCs/>
          <w:color w:val="000000"/>
        </w:rPr>
        <w:t xml:space="preserve">FONTE: 1.500.000.0000 </w:t>
      </w:r>
      <w:r w:rsidRPr="005D5C47">
        <w:rPr>
          <w:rFonts w:ascii="Arial" w:eastAsia="Times New Roman" w:hAnsi="Arial" w:cs="Arial"/>
          <w:b/>
          <w:bCs/>
          <w:color w:val="000000"/>
        </w:rPr>
        <w:t xml:space="preserve">   </w:t>
      </w:r>
      <w:r w:rsidRPr="00B0557B">
        <w:rPr>
          <w:rFonts w:ascii="Arial" w:eastAsia="Times New Roman" w:hAnsi="Arial" w:cs="Arial"/>
          <w:b/>
          <w:bCs/>
          <w:color w:val="000000"/>
        </w:rPr>
        <w:t>D.O.: 02.18.03.15.451.0501.2144.3.3.90.36.00</w:t>
      </w:r>
    </w:p>
    <w:p w14:paraId="38436F84" w14:textId="77777777" w:rsidR="00B0557B" w:rsidRPr="005D5C47" w:rsidRDefault="00B0557B" w:rsidP="00B0557B">
      <w:pPr>
        <w:jc w:val="both"/>
        <w:rPr>
          <w:rFonts w:ascii="Arial" w:eastAsia="Times New Roman" w:hAnsi="Arial" w:cs="Arial"/>
        </w:rPr>
      </w:pPr>
    </w:p>
    <w:p w14:paraId="7498F7F5" w14:textId="68C52D81" w:rsidR="00DB2861" w:rsidRPr="005D5C47" w:rsidRDefault="00B0557B" w:rsidP="00B0557B">
      <w:pPr>
        <w:jc w:val="both"/>
        <w:rPr>
          <w:rFonts w:ascii="Arial" w:eastAsia="Times New Roman" w:hAnsi="Arial" w:cs="Arial"/>
        </w:rPr>
      </w:pPr>
      <w:r w:rsidRPr="005D5C47">
        <w:rPr>
          <w:rFonts w:ascii="Arial" w:eastAsia="Times New Roman" w:hAnsi="Arial" w:cs="Arial"/>
        </w:rPr>
        <w:tab/>
        <w:t xml:space="preserve">12.2 </w:t>
      </w:r>
      <w:r w:rsidR="00000000" w:rsidRPr="005D5C47">
        <w:rPr>
          <w:rFonts w:ascii="Arial" w:eastAsia="Arial" w:hAnsi="Arial" w:cs="Arial"/>
          <w:color w:val="000000"/>
        </w:rPr>
        <w:t>A dotação relativa aos exercícios financeiros subsequentes será indicada após aprovação da Lei Orçamentária respectiva e liberação dos créditos correspondentes, mediante apostilamento.</w:t>
      </w:r>
    </w:p>
    <w:p w14:paraId="2B6D72F5" w14:textId="77777777" w:rsidR="00DB2861" w:rsidRPr="005D5C47" w:rsidRDefault="00000000" w:rsidP="00B0557B">
      <w:pPr>
        <w:keepNext/>
        <w:keepLines/>
        <w:numPr>
          <w:ilvl w:val="0"/>
          <w:numId w:val="5"/>
        </w:numPr>
        <w:pBdr>
          <w:top w:val="nil"/>
          <w:left w:val="nil"/>
          <w:bottom w:val="nil"/>
          <w:right w:val="nil"/>
          <w:between w:val="nil"/>
        </w:pBdr>
        <w:tabs>
          <w:tab w:val="left" w:pos="567"/>
        </w:tabs>
        <w:spacing w:before="240"/>
        <w:jc w:val="both"/>
        <w:rPr>
          <w:rFonts w:ascii="Arial" w:eastAsia="Arial" w:hAnsi="Arial" w:cs="Arial"/>
          <w:b/>
          <w:color w:val="FFFFFF"/>
        </w:rPr>
      </w:pPr>
      <w:r w:rsidRPr="005D5C47">
        <w:rPr>
          <w:rFonts w:ascii="Arial" w:eastAsia="Arial" w:hAnsi="Arial" w:cs="Arial"/>
          <w:b/>
          <w:color w:val="000000"/>
        </w:rPr>
        <w:t xml:space="preserve">CLÁUSULA DÉCIMA </w:t>
      </w:r>
      <w:r w:rsidRPr="005D5C47">
        <w:rPr>
          <w:rFonts w:ascii="Arial" w:eastAsia="Arial" w:hAnsi="Arial" w:cs="Arial"/>
          <w:b/>
        </w:rPr>
        <w:t>TERCEIR</w:t>
      </w:r>
      <w:r w:rsidRPr="005D5C47">
        <w:rPr>
          <w:rFonts w:ascii="Arial" w:eastAsia="Arial" w:hAnsi="Arial" w:cs="Arial"/>
          <w:b/>
          <w:color w:val="000000"/>
        </w:rPr>
        <w:t>A – DOS CASOS OMISSOS (</w:t>
      </w:r>
      <w:hyperlink r:id="rId46" w:anchor="art92">
        <w:r w:rsidR="00DB2861" w:rsidRPr="005D5C47">
          <w:rPr>
            <w:rFonts w:ascii="Arial" w:eastAsia="Arial" w:hAnsi="Arial" w:cs="Arial"/>
            <w:b/>
            <w:color w:val="000080"/>
            <w:u w:val="single"/>
          </w:rPr>
          <w:t>art. 92, III</w:t>
        </w:r>
      </w:hyperlink>
      <w:r w:rsidRPr="005D5C47">
        <w:rPr>
          <w:rFonts w:ascii="Arial" w:eastAsia="Arial" w:hAnsi="Arial" w:cs="Arial"/>
          <w:b/>
          <w:color w:val="000000"/>
        </w:rPr>
        <w:t>)</w:t>
      </w:r>
    </w:p>
    <w:p w14:paraId="20DFEBB6" w14:textId="77777777" w:rsidR="00DB2861" w:rsidRPr="005D5C47" w:rsidRDefault="00000000" w:rsidP="00B0557B">
      <w:pPr>
        <w:numPr>
          <w:ilvl w:val="1"/>
          <w:numId w:val="5"/>
        </w:numPr>
        <w:pBdr>
          <w:top w:val="nil"/>
          <w:left w:val="nil"/>
          <w:bottom w:val="nil"/>
          <w:right w:val="nil"/>
          <w:between w:val="nil"/>
        </w:pBdr>
        <w:spacing w:before="120" w:after="120" w:line="276" w:lineRule="auto"/>
        <w:jc w:val="both"/>
        <w:rPr>
          <w:rFonts w:ascii="Arial" w:hAnsi="Arial" w:cs="Arial"/>
        </w:rPr>
      </w:pPr>
      <w:r w:rsidRPr="005D5C47">
        <w:rPr>
          <w:rFonts w:ascii="Arial" w:eastAsia="Arial" w:hAnsi="Arial" w:cs="Arial"/>
          <w:color w:val="000000"/>
        </w:rPr>
        <w:t xml:space="preserve">Os casos omissos serão decididos pelo contratante, segundo as disposições contidas na Lei </w:t>
      </w:r>
      <w:hyperlink r:id="rId47">
        <w:r w:rsidR="00DB2861" w:rsidRPr="005D5C47">
          <w:rPr>
            <w:rFonts w:ascii="Arial" w:eastAsia="Arial" w:hAnsi="Arial" w:cs="Arial"/>
            <w:color w:val="000080"/>
            <w:u w:val="single"/>
          </w:rPr>
          <w:t>nº 14.133, de 2021</w:t>
        </w:r>
      </w:hyperlink>
      <w:r w:rsidRPr="005D5C47">
        <w:rPr>
          <w:rFonts w:ascii="Arial" w:eastAsia="Arial" w:hAnsi="Arial" w:cs="Arial"/>
          <w:color w:val="000000"/>
        </w:rPr>
        <w:t xml:space="preserve">, e demais normas federais aplicáveis e, subsidiariamente, segundo as disposições contidas na </w:t>
      </w:r>
      <w:hyperlink r:id="rId48">
        <w:r w:rsidR="00DB2861" w:rsidRPr="005D5C47">
          <w:rPr>
            <w:rFonts w:ascii="Arial" w:eastAsia="Arial" w:hAnsi="Arial" w:cs="Arial"/>
            <w:color w:val="000080"/>
            <w:u w:val="single"/>
          </w:rPr>
          <w:t>Lei nº 8.078, de 1990 – Código de Defesa do Consumidor</w:t>
        </w:r>
      </w:hyperlink>
      <w:r w:rsidRPr="005D5C47">
        <w:rPr>
          <w:rFonts w:ascii="Arial" w:eastAsia="Arial" w:hAnsi="Arial" w:cs="Arial"/>
          <w:color w:val="000000"/>
        </w:rPr>
        <w:t xml:space="preserve"> – e normas e princípios gerais dos contratos.</w:t>
      </w:r>
    </w:p>
    <w:p w14:paraId="49625C44" w14:textId="77777777" w:rsidR="00DB2861" w:rsidRPr="005D5C47" w:rsidRDefault="00000000" w:rsidP="00B0557B">
      <w:pPr>
        <w:keepNext/>
        <w:keepLines/>
        <w:numPr>
          <w:ilvl w:val="0"/>
          <w:numId w:val="5"/>
        </w:numPr>
        <w:pBdr>
          <w:top w:val="nil"/>
          <w:left w:val="nil"/>
          <w:bottom w:val="nil"/>
          <w:right w:val="nil"/>
          <w:between w:val="nil"/>
        </w:pBdr>
        <w:tabs>
          <w:tab w:val="left" w:pos="567"/>
        </w:tabs>
        <w:spacing w:before="240"/>
        <w:jc w:val="both"/>
        <w:rPr>
          <w:rFonts w:ascii="Arial" w:eastAsia="Arial" w:hAnsi="Arial" w:cs="Arial"/>
          <w:b/>
          <w:color w:val="FFFFFF"/>
        </w:rPr>
      </w:pPr>
      <w:r w:rsidRPr="005D5C47">
        <w:rPr>
          <w:rFonts w:ascii="Arial" w:eastAsia="Arial" w:hAnsi="Arial" w:cs="Arial"/>
          <w:b/>
          <w:color w:val="000000"/>
        </w:rPr>
        <w:t>CLÁUSULA DÉCIMA QU</w:t>
      </w:r>
      <w:r w:rsidRPr="005D5C47">
        <w:rPr>
          <w:rFonts w:ascii="Arial" w:eastAsia="Arial" w:hAnsi="Arial" w:cs="Arial"/>
          <w:b/>
        </w:rPr>
        <w:t>ART</w:t>
      </w:r>
      <w:r w:rsidRPr="005D5C47">
        <w:rPr>
          <w:rFonts w:ascii="Arial" w:eastAsia="Arial" w:hAnsi="Arial" w:cs="Arial"/>
          <w:b/>
          <w:color w:val="000000"/>
        </w:rPr>
        <w:t>A – ALTERAÇÕES</w:t>
      </w:r>
    </w:p>
    <w:p w14:paraId="5D7A6A8D" w14:textId="77777777" w:rsidR="00DB2861" w:rsidRPr="005D5C47" w:rsidRDefault="00000000" w:rsidP="00B0557B">
      <w:pPr>
        <w:numPr>
          <w:ilvl w:val="1"/>
          <w:numId w:val="5"/>
        </w:numPr>
        <w:pBdr>
          <w:top w:val="nil"/>
          <w:left w:val="nil"/>
          <w:bottom w:val="nil"/>
          <w:right w:val="nil"/>
          <w:between w:val="nil"/>
        </w:pBdr>
        <w:spacing w:before="120" w:after="120" w:line="276" w:lineRule="auto"/>
        <w:jc w:val="both"/>
        <w:rPr>
          <w:rFonts w:ascii="Arial" w:hAnsi="Arial" w:cs="Arial"/>
        </w:rPr>
      </w:pPr>
      <w:r w:rsidRPr="005D5C47">
        <w:rPr>
          <w:rFonts w:ascii="Arial" w:eastAsia="Arial" w:hAnsi="Arial" w:cs="Arial"/>
          <w:color w:val="000000"/>
        </w:rPr>
        <w:t xml:space="preserve">Eventuais alterações contratuais reger-se-ão pela disciplina dos </w:t>
      </w:r>
      <w:hyperlink r:id="rId49" w:anchor="art124">
        <w:proofErr w:type="spellStart"/>
        <w:r w:rsidR="00DB2861" w:rsidRPr="005D5C47">
          <w:rPr>
            <w:rFonts w:ascii="Arial" w:eastAsia="Arial" w:hAnsi="Arial" w:cs="Arial"/>
            <w:color w:val="000080"/>
            <w:u w:val="single"/>
          </w:rPr>
          <w:t>arts</w:t>
        </w:r>
        <w:proofErr w:type="spellEnd"/>
        <w:r w:rsidR="00DB2861" w:rsidRPr="005D5C47">
          <w:rPr>
            <w:rFonts w:ascii="Arial" w:eastAsia="Arial" w:hAnsi="Arial" w:cs="Arial"/>
            <w:color w:val="000080"/>
            <w:u w:val="single"/>
          </w:rPr>
          <w:t>. 124 e seguintes da Lei nº 14.133, de 2021</w:t>
        </w:r>
      </w:hyperlink>
      <w:r w:rsidRPr="005D5C47">
        <w:rPr>
          <w:rFonts w:ascii="Arial" w:eastAsia="Arial" w:hAnsi="Arial" w:cs="Arial"/>
          <w:color w:val="000000"/>
        </w:rPr>
        <w:t>.</w:t>
      </w:r>
    </w:p>
    <w:p w14:paraId="3C5698DC" w14:textId="77777777" w:rsidR="00DB2861" w:rsidRPr="005D5C47" w:rsidRDefault="00000000" w:rsidP="00B0557B">
      <w:pPr>
        <w:numPr>
          <w:ilvl w:val="1"/>
          <w:numId w:val="5"/>
        </w:numPr>
        <w:pBdr>
          <w:top w:val="nil"/>
          <w:left w:val="nil"/>
          <w:bottom w:val="nil"/>
          <w:right w:val="nil"/>
          <w:between w:val="nil"/>
        </w:pBdr>
        <w:spacing w:before="120" w:after="120" w:line="276" w:lineRule="auto"/>
        <w:jc w:val="both"/>
        <w:rPr>
          <w:rFonts w:ascii="Arial" w:hAnsi="Arial" w:cs="Arial"/>
        </w:rPr>
      </w:pPr>
      <w:r w:rsidRPr="005D5C47">
        <w:rPr>
          <w:rFonts w:ascii="Arial" w:eastAsia="Arial" w:hAnsi="Arial" w:cs="Arial"/>
          <w:color w:val="000000"/>
        </w:rPr>
        <w:t>O contratado é obrigado a aceitar, nas mesmas condições contratuais, os acréscimos ou supressões que se fizerem necessários, até o limite de 25% (vinte e cinco por cento) do valor inicial atualizado do contrato.</w:t>
      </w:r>
    </w:p>
    <w:p w14:paraId="61331081" w14:textId="77777777" w:rsidR="00DB2861" w:rsidRPr="005D5C47" w:rsidRDefault="00000000" w:rsidP="00B0557B">
      <w:pPr>
        <w:numPr>
          <w:ilvl w:val="1"/>
          <w:numId w:val="5"/>
        </w:numPr>
        <w:pBdr>
          <w:top w:val="nil"/>
          <w:left w:val="nil"/>
          <w:bottom w:val="nil"/>
          <w:right w:val="nil"/>
          <w:between w:val="nil"/>
        </w:pBdr>
        <w:spacing w:before="120" w:after="120" w:line="276" w:lineRule="auto"/>
        <w:jc w:val="both"/>
        <w:rPr>
          <w:rFonts w:ascii="Arial" w:hAnsi="Arial" w:cs="Arial"/>
        </w:rPr>
      </w:pPr>
      <w:r w:rsidRPr="005D5C47">
        <w:rPr>
          <w:rFonts w:ascii="Arial" w:eastAsia="Arial" w:hAnsi="Arial" w:cs="Arial"/>
          <w:color w:val="000000"/>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7F0D03DE" w14:textId="77777777" w:rsidR="00DB2861" w:rsidRPr="005D5C47" w:rsidRDefault="00000000" w:rsidP="00B0557B">
      <w:pPr>
        <w:numPr>
          <w:ilvl w:val="1"/>
          <w:numId w:val="5"/>
        </w:numPr>
        <w:pBdr>
          <w:top w:val="nil"/>
          <w:left w:val="nil"/>
          <w:bottom w:val="nil"/>
          <w:right w:val="nil"/>
          <w:between w:val="nil"/>
        </w:pBdr>
        <w:spacing w:before="120" w:after="120" w:line="276" w:lineRule="auto"/>
        <w:jc w:val="both"/>
        <w:rPr>
          <w:rFonts w:ascii="Arial" w:hAnsi="Arial" w:cs="Arial"/>
        </w:rPr>
      </w:pPr>
      <w:r w:rsidRPr="005D5C47">
        <w:rPr>
          <w:rFonts w:ascii="Arial" w:eastAsia="Arial" w:hAnsi="Arial" w:cs="Arial"/>
          <w:color w:val="000000"/>
        </w:rPr>
        <w:t xml:space="preserve">Registros que não caracterizam alteração do contrato podem ser realizados por simples apostila, dispensada a celebração de termo aditivo, na forma do </w:t>
      </w:r>
      <w:hyperlink r:id="rId50" w:anchor="art136">
        <w:r w:rsidR="00DB2861" w:rsidRPr="005D5C47">
          <w:rPr>
            <w:rFonts w:ascii="Arial" w:eastAsia="Arial" w:hAnsi="Arial" w:cs="Arial"/>
            <w:color w:val="000080"/>
            <w:u w:val="single"/>
          </w:rPr>
          <w:t>art. 136 da Lei nº 14.133, de 2021</w:t>
        </w:r>
      </w:hyperlink>
      <w:r w:rsidRPr="005D5C47">
        <w:rPr>
          <w:rFonts w:ascii="Arial" w:eastAsia="Arial" w:hAnsi="Arial" w:cs="Arial"/>
          <w:color w:val="000000"/>
        </w:rPr>
        <w:t>.</w:t>
      </w:r>
    </w:p>
    <w:p w14:paraId="315A6824" w14:textId="77777777" w:rsidR="00DB2861" w:rsidRPr="005D5C47" w:rsidRDefault="00000000" w:rsidP="00B0557B">
      <w:pPr>
        <w:keepNext/>
        <w:keepLines/>
        <w:numPr>
          <w:ilvl w:val="0"/>
          <w:numId w:val="5"/>
        </w:numPr>
        <w:pBdr>
          <w:top w:val="nil"/>
          <w:left w:val="nil"/>
          <w:bottom w:val="nil"/>
          <w:right w:val="nil"/>
          <w:between w:val="nil"/>
        </w:pBdr>
        <w:tabs>
          <w:tab w:val="left" w:pos="567"/>
        </w:tabs>
        <w:spacing w:before="240"/>
        <w:jc w:val="both"/>
        <w:rPr>
          <w:rFonts w:ascii="Arial" w:eastAsia="Arial" w:hAnsi="Arial" w:cs="Arial"/>
          <w:b/>
          <w:color w:val="FFFFFF"/>
        </w:rPr>
      </w:pPr>
      <w:r w:rsidRPr="005D5C47">
        <w:rPr>
          <w:rFonts w:ascii="Arial" w:eastAsia="Arial" w:hAnsi="Arial" w:cs="Arial"/>
          <w:b/>
          <w:color w:val="000000"/>
        </w:rPr>
        <w:t xml:space="preserve">CLÁUSULA DÉCIMA </w:t>
      </w:r>
      <w:r w:rsidRPr="005D5C47">
        <w:rPr>
          <w:rFonts w:ascii="Arial" w:eastAsia="Arial" w:hAnsi="Arial" w:cs="Arial"/>
          <w:b/>
        </w:rPr>
        <w:t>QUINT</w:t>
      </w:r>
      <w:r w:rsidRPr="005D5C47">
        <w:rPr>
          <w:rFonts w:ascii="Arial" w:eastAsia="Arial" w:hAnsi="Arial" w:cs="Arial"/>
          <w:b/>
          <w:color w:val="000000"/>
        </w:rPr>
        <w:t>A – PUBLICAÇÃO</w:t>
      </w:r>
    </w:p>
    <w:p w14:paraId="7459F6BB" w14:textId="77777777" w:rsidR="00DB2861" w:rsidRPr="005D5C47" w:rsidRDefault="00000000" w:rsidP="00B0557B">
      <w:pPr>
        <w:numPr>
          <w:ilvl w:val="1"/>
          <w:numId w:val="5"/>
        </w:numPr>
        <w:pBdr>
          <w:top w:val="nil"/>
          <w:left w:val="nil"/>
          <w:bottom w:val="nil"/>
          <w:right w:val="nil"/>
          <w:between w:val="nil"/>
        </w:pBdr>
        <w:spacing w:before="120" w:after="120" w:line="276" w:lineRule="auto"/>
        <w:jc w:val="both"/>
        <w:rPr>
          <w:rFonts w:ascii="Arial" w:hAnsi="Arial" w:cs="Arial"/>
        </w:rPr>
      </w:pPr>
      <w:r w:rsidRPr="005D5C47">
        <w:rPr>
          <w:rFonts w:ascii="Arial" w:eastAsia="Arial" w:hAnsi="Arial" w:cs="Arial"/>
          <w:color w:val="000000"/>
        </w:rPr>
        <w:t xml:space="preserve">Incumbirá ao contratante divulgar o presente instrumento no Portal Nacional de Contratações Públicas (PNCP), na forma prevista no </w:t>
      </w:r>
      <w:hyperlink r:id="rId51" w:anchor="art94">
        <w:r w:rsidR="00DB2861" w:rsidRPr="005D5C47">
          <w:rPr>
            <w:rFonts w:ascii="Arial" w:eastAsia="Arial" w:hAnsi="Arial" w:cs="Arial"/>
            <w:color w:val="000080"/>
            <w:u w:val="single"/>
          </w:rPr>
          <w:t>art. 94 da Lei 14.133, de 2021</w:t>
        </w:r>
      </w:hyperlink>
      <w:r w:rsidRPr="005D5C47">
        <w:rPr>
          <w:rFonts w:ascii="Arial" w:eastAsia="Arial" w:hAnsi="Arial" w:cs="Arial"/>
          <w:color w:val="000000"/>
        </w:rPr>
        <w:t xml:space="preserve">, bem como no respectivo sítio oficial na Internet, em atenção ao art. 91, </w:t>
      </w:r>
      <w:r w:rsidRPr="005D5C47">
        <w:rPr>
          <w:rFonts w:ascii="Arial" w:eastAsia="Arial" w:hAnsi="Arial" w:cs="Arial"/>
          <w:i/>
          <w:color w:val="000000"/>
        </w:rPr>
        <w:t>caput,</w:t>
      </w:r>
      <w:r w:rsidRPr="005D5C47">
        <w:rPr>
          <w:rFonts w:ascii="Arial" w:eastAsia="Arial" w:hAnsi="Arial" w:cs="Arial"/>
          <w:color w:val="000000"/>
        </w:rPr>
        <w:t xml:space="preserve"> da Lei n.º 14.133, de 2021.</w:t>
      </w:r>
    </w:p>
    <w:p w14:paraId="3A5B52FA" w14:textId="77777777" w:rsidR="00DB2861" w:rsidRPr="005D5C47" w:rsidRDefault="00000000" w:rsidP="00B0557B">
      <w:pPr>
        <w:keepNext/>
        <w:keepLines/>
        <w:numPr>
          <w:ilvl w:val="0"/>
          <w:numId w:val="5"/>
        </w:numPr>
        <w:pBdr>
          <w:top w:val="nil"/>
          <w:left w:val="nil"/>
          <w:bottom w:val="nil"/>
          <w:right w:val="nil"/>
          <w:between w:val="nil"/>
        </w:pBdr>
        <w:tabs>
          <w:tab w:val="left" w:pos="567"/>
        </w:tabs>
        <w:spacing w:before="240"/>
        <w:jc w:val="both"/>
        <w:rPr>
          <w:rFonts w:ascii="Arial" w:eastAsia="Arial" w:hAnsi="Arial" w:cs="Arial"/>
          <w:b/>
          <w:color w:val="FFFFFF"/>
        </w:rPr>
      </w:pPr>
      <w:r w:rsidRPr="005D5C47">
        <w:rPr>
          <w:rFonts w:ascii="Arial" w:eastAsia="Arial" w:hAnsi="Arial" w:cs="Arial"/>
          <w:b/>
          <w:color w:val="000000"/>
        </w:rPr>
        <w:t>CLÁUSULA DÉCIMA S</w:t>
      </w:r>
      <w:r w:rsidRPr="005D5C47">
        <w:rPr>
          <w:rFonts w:ascii="Arial" w:eastAsia="Arial" w:hAnsi="Arial" w:cs="Arial"/>
          <w:b/>
        </w:rPr>
        <w:t>EXT</w:t>
      </w:r>
      <w:r w:rsidRPr="005D5C47">
        <w:rPr>
          <w:rFonts w:ascii="Arial" w:eastAsia="Arial" w:hAnsi="Arial" w:cs="Arial"/>
          <w:b/>
          <w:color w:val="000000"/>
        </w:rPr>
        <w:t>A– FORO (</w:t>
      </w:r>
      <w:hyperlink r:id="rId52" w:anchor="art92%C2%A71">
        <w:r w:rsidR="00DB2861" w:rsidRPr="005D5C47">
          <w:rPr>
            <w:rFonts w:ascii="Arial" w:eastAsia="Arial" w:hAnsi="Arial" w:cs="Arial"/>
            <w:b/>
            <w:color w:val="000080"/>
            <w:u w:val="single"/>
          </w:rPr>
          <w:t>art. 92, §1º</w:t>
        </w:r>
      </w:hyperlink>
      <w:r w:rsidRPr="005D5C47">
        <w:rPr>
          <w:rFonts w:ascii="Arial" w:eastAsia="Arial" w:hAnsi="Arial" w:cs="Arial"/>
          <w:b/>
          <w:color w:val="000000"/>
        </w:rPr>
        <w:t>)</w:t>
      </w:r>
    </w:p>
    <w:p w14:paraId="5C8B2227" w14:textId="77777777" w:rsidR="00DB2861" w:rsidRPr="005D5C47" w:rsidRDefault="00000000" w:rsidP="00B0557B">
      <w:pPr>
        <w:numPr>
          <w:ilvl w:val="1"/>
          <w:numId w:val="5"/>
        </w:numPr>
        <w:pBdr>
          <w:top w:val="nil"/>
          <w:left w:val="nil"/>
          <w:bottom w:val="nil"/>
          <w:right w:val="nil"/>
          <w:between w:val="nil"/>
        </w:pBdr>
        <w:spacing w:before="120" w:after="120" w:line="276" w:lineRule="auto"/>
        <w:jc w:val="both"/>
        <w:rPr>
          <w:rFonts w:ascii="Arial" w:hAnsi="Arial" w:cs="Arial"/>
        </w:rPr>
      </w:pPr>
      <w:r w:rsidRPr="005D5C47">
        <w:rPr>
          <w:rFonts w:ascii="Arial" w:eastAsia="Arial" w:hAnsi="Arial" w:cs="Arial"/>
          <w:color w:val="000000"/>
        </w:rPr>
        <w:t xml:space="preserve">Fica eleito o Foro da Comarca de </w:t>
      </w:r>
      <w:r w:rsidRPr="005D5C47">
        <w:rPr>
          <w:rFonts w:ascii="Arial" w:eastAsia="Arial" w:hAnsi="Arial" w:cs="Arial"/>
        </w:rPr>
        <w:t>Bom Sucesso-MG</w:t>
      </w:r>
      <w:r w:rsidRPr="005D5C47">
        <w:rPr>
          <w:rFonts w:ascii="Arial" w:eastAsia="Arial" w:hAnsi="Arial" w:cs="Arial"/>
          <w:color w:val="000000"/>
        </w:rPr>
        <w:t xml:space="preserve">, para dirimir os litígios que decorrerem da execução deste Termo de Contrato que não puderem ser compostos pela conciliação, conforme </w:t>
      </w:r>
      <w:hyperlink r:id="rId53" w:anchor="art92%C2%A71">
        <w:r w:rsidR="00DB2861" w:rsidRPr="005D5C47">
          <w:rPr>
            <w:rFonts w:ascii="Arial" w:eastAsia="Arial" w:hAnsi="Arial" w:cs="Arial"/>
            <w:color w:val="000080"/>
            <w:u w:val="single"/>
          </w:rPr>
          <w:t>art. 92, §1º, da Lei nº 14.133/21</w:t>
        </w:r>
      </w:hyperlink>
      <w:r w:rsidRPr="005D5C47">
        <w:rPr>
          <w:rFonts w:ascii="Arial" w:eastAsia="Arial" w:hAnsi="Arial" w:cs="Arial"/>
          <w:color w:val="000000"/>
        </w:rPr>
        <w:t>.</w:t>
      </w:r>
    </w:p>
    <w:p w14:paraId="60AA0A22" w14:textId="77777777" w:rsidR="00DB2861" w:rsidRPr="005D5C47" w:rsidRDefault="00DB2861">
      <w:pPr>
        <w:pBdr>
          <w:top w:val="nil"/>
          <w:left w:val="nil"/>
          <w:bottom w:val="nil"/>
          <w:right w:val="nil"/>
          <w:between w:val="nil"/>
        </w:pBdr>
        <w:spacing w:before="120" w:after="120" w:line="276" w:lineRule="auto"/>
        <w:ind w:left="999"/>
        <w:jc w:val="both"/>
        <w:rPr>
          <w:rFonts w:ascii="Arial" w:hAnsi="Arial" w:cs="Arial"/>
        </w:rPr>
      </w:pPr>
    </w:p>
    <w:p w14:paraId="00D31D2F" w14:textId="4A539DE0" w:rsidR="00DB2861" w:rsidRDefault="00000000">
      <w:pPr>
        <w:pBdr>
          <w:top w:val="nil"/>
          <w:left w:val="nil"/>
          <w:bottom w:val="nil"/>
          <w:right w:val="nil"/>
          <w:between w:val="nil"/>
        </w:pBdr>
        <w:spacing w:before="120" w:after="288" w:line="312" w:lineRule="auto"/>
        <w:ind w:firstLine="567"/>
        <w:jc w:val="both"/>
        <w:rPr>
          <w:rFonts w:ascii="Arial" w:eastAsia="Arial" w:hAnsi="Arial" w:cs="Arial"/>
          <w:color w:val="000000"/>
        </w:rPr>
      </w:pPr>
      <w:r w:rsidRPr="005D5C47">
        <w:rPr>
          <w:rFonts w:ascii="Arial" w:eastAsia="Arial" w:hAnsi="Arial" w:cs="Arial"/>
        </w:rPr>
        <w:t>Bom Sucesso-MG</w:t>
      </w:r>
      <w:r w:rsidR="00D855FA" w:rsidRPr="005D5C47">
        <w:rPr>
          <w:rFonts w:ascii="Arial" w:eastAsia="Arial" w:hAnsi="Arial" w:cs="Arial"/>
          <w:color w:val="000000"/>
        </w:rPr>
        <w:t>, 31 de março de 2026</w:t>
      </w:r>
    </w:p>
    <w:p w14:paraId="709A38CA" w14:textId="77777777" w:rsidR="005D5C47" w:rsidRDefault="005D5C47">
      <w:pPr>
        <w:pBdr>
          <w:top w:val="nil"/>
          <w:left w:val="nil"/>
          <w:bottom w:val="nil"/>
          <w:right w:val="nil"/>
          <w:between w:val="nil"/>
        </w:pBdr>
        <w:spacing w:before="120" w:after="288" w:line="312" w:lineRule="auto"/>
        <w:ind w:firstLine="567"/>
        <w:jc w:val="both"/>
        <w:rPr>
          <w:rFonts w:ascii="Arial" w:eastAsia="Arial" w:hAnsi="Arial" w:cs="Arial"/>
          <w:color w:val="000000"/>
        </w:rPr>
      </w:pPr>
    </w:p>
    <w:p w14:paraId="7970D24F" w14:textId="77777777" w:rsidR="005D5C47" w:rsidRPr="005D5C47" w:rsidRDefault="005D5C47">
      <w:pPr>
        <w:pBdr>
          <w:top w:val="nil"/>
          <w:left w:val="nil"/>
          <w:bottom w:val="nil"/>
          <w:right w:val="nil"/>
          <w:between w:val="nil"/>
        </w:pBdr>
        <w:spacing w:before="120" w:after="288" w:line="312" w:lineRule="auto"/>
        <w:ind w:firstLine="567"/>
        <w:jc w:val="both"/>
        <w:rPr>
          <w:rFonts w:ascii="Arial" w:eastAsia="Arial" w:hAnsi="Arial" w:cs="Arial"/>
          <w:color w:val="000000"/>
        </w:rPr>
      </w:pPr>
    </w:p>
    <w:p w14:paraId="3E133292" w14:textId="77777777" w:rsidR="00DB2861" w:rsidRPr="005D5C47" w:rsidRDefault="00000000">
      <w:pPr>
        <w:spacing w:line="312" w:lineRule="auto"/>
        <w:ind w:firstLine="567"/>
        <w:jc w:val="center"/>
        <w:rPr>
          <w:rFonts w:ascii="Arial" w:eastAsia="Arial" w:hAnsi="Arial" w:cs="Arial"/>
          <w:color w:val="000000"/>
        </w:rPr>
      </w:pPr>
      <w:r w:rsidRPr="005D5C47">
        <w:rPr>
          <w:rFonts w:ascii="Arial" w:eastAsia="Arial" w:hAnsi="Arial" w:cs="Arial"/>
          <w:color w:val="000000"/>
        </w:rPr>
        <w:t>___________________________________</w:t>
      </w:r>
    </w:p>
    <w:p w14:paraId="0187E21C" w14:textId="77777777" w:rsidR="00DB2861" w:rsidRPr="005D5C47" w:rsidRDefault="00000000">
      <w:pPr>
        <w:jc w:val="center"/>
        <w:rPr>
          <w:rFonts w:ascii="Arial" w:eastAsia="Arial" w:hAnsi="Arial" w:cs="Arial"/>
          <w:b/>
        </w:rPr>
      </w:pPr>
      <w:r w:rsidRPr="005D5C47">
        <w:rPr>
          <w:rFonts w:ascii="Arial" w:eastAsia="Arial" w:hAnsi="Arial" w:cs="Arial"/>
          <w:b/>
        </w:rPr>
        <w:t>PREFEITURA MUNICIPAL DE BOM SUCESSO-MG</w:t>
      </w:r>
    </w:p>
    <w:p w14:paraId="54FA0DA9" w14:textId="77777777" w:rsidR="00DB2861" w:rsidRPr="005D5C47" w:rsidRDefault="00000000">
      <w:pPr>
        <w:jc w:val="center"/>
        <w:rPr>
          <w:rFonts w:ascii="Arial" w:eastAsia="Arial" w:hAnsi="Arial" w:cs="Arial"/>
        </w:rPr>
      </w:pPr>
      <w:r w:rsidRPr="005D5C47">
        <w:rPr>
          <w:rFonts w:ascii="Arial" w:eastAsia="Arial" w:hAnsi="Arial" w:cs="Arial"/>
        </w:rPr>
        <w:t>CNPJ: 18.244.368/0001-60</w:t>
      </w:r>
    </w:p>
    <w:p w14:paraId="17EADCCC" w14:textId="77777777" w:rsidR="00DB2861" w:rsidRPr="005D5C47" w:rsidRDefault="00000000">
      <w:pPr>
        <w:jc w:val="center"/>
        <w:rPr>
          <w:rFonts w:ascii="Arial" w:eastAsia="Arial" w:hAnsi="Arial" w:cs="Arial"/>
        </w:rPr>
      </w:pPr>
      <w:proofErr w:type="spellStart"/>
      <w:r w:rsidRPr="005D5C47">
        <w:rPr>
          <w:rFonts w:ascii="Arial" w:eastAsia="Arial" w:hAnsi="Arial" w:cs="Arial"/>
        </w:rPr>
        <w:t>Repr.Legal</w:t>
      </w:r>
      <w:proofErr w:type="spellEnd"/>
      <w:r w:rsidRPr="005D5C47">
        <w:rPr>
          <w:rFonts w:ascii="Arial" w:eastAsia="Arial" w:hAnsi="Arial" w:cs="Arial"/>
        </w:rPr>
        <w:t>: Luiz Cláudio da Mata</w:t>
      </w:r>
    </w:p>
    <w:p w14:paraId="2825393B" w14:textId="77777777" w:rsidR="00DB2861" w:rsidRPr="005D5C47" w:rsidRDefault="00000000">
      <w:pPr>
        <w:jc w:val="center"/>
        <w:rPr>
          <w:rFonts w:ascii="Arial" w:eastAsia="Arial" w:hAnsi="Arial" w:cs="Arial"/>
          <w:highlight w:val="yellow"/>
        </w:rPr>
      </w:pPr>
      <w:r w:rsidRPr="005D5C47">
        <w:rPr>
          <w:rFonts w:ascii="Arial" w:eastAsia="Arial" w:hAnsi="Arial" w:cs="Arial"/>
        </w:rPr>
        <w:t>Contratante</w:t>
      </w:r>
    </w:p>
    <w:p w14:paraId="37114BF9" w14:textId="77777777" w:rsidR="00DB2861" w:rsidRPr="005D5C47" w:rsidRDefault="00DB2861">
      <w:pPr>
        <w:spacing w:before="120" w:after="288" w:line="312" w:lineRule="auto"/>
        <w:ind w:firstLine="567"/>
        <w:jc w:val="center"/>
        <w:rPr>
          <w:rFonts w:ascii="Arial" w:eastAsia="Arial" w:hAnsi="Arial" w:cs="Arial"/>
          <w:color w:val="000000"/>
          <w:highlight w:val="yellow"/>
        </w:rPr>
      </w:pPr>
    </w:p>
    <w:p w14:paraId="2D9C6A7F" w14:textId="430581B2" w:rsidR="00DB2861" w:rsidRPr="005D5C47" w:rsidRDefault="00000000">
      <w:pPr>
        <w:spacing w:before="120" w:line="312" w:lineRule="auto"/>
        <w:ind w:firstLine="567"/>
        <w:jc w:val="center"/>
        <w:rPr>
          <w:rFonts w:ascii="Arial" w:eastAsia="Arial" w:hAnsi="Arial" w:cs="Arial"/>
          <w:color w:val="000000"/>
        </w:rPr>
      </w:pPr>
      <w:r w:rsidRPr="005D5C47">
        <w:rPr>
          <w:rFonts w:ascii="Arial" w:eastAsia="Arial" w:hAnsi="Arial" w:cs="Arial"/>
          <w:color w:val="000000"/>
        </w:rPr>
        <w:t>__________________________________</w:t>
      </w:r>
      <w:r w:rsidR="005D5C47" w:rsidRPr="005D5C47">
        <w:rPr>
          <w:rFonts w:ascii="Arial" w:eastAsia="Arial" w:hAnsi="Arial" w:cs="Arial"/>
          <w:color w:val="000000"/>
        </w:rPr>
        <w:t>________</w:t>
      </w:r>
      <w:r w:rsidRPr="005D5C47">
        <w:rPr>
          <w:rFonts w:ascii="Arial" w:eastAsia="Arial" w:hAnsi="Arial" w:cs="Arial"/>
          <w:color w:val="000000"/>
        </w:rPr>
        <w:t>__</w:t>
      </w:r>
    </w:p>
    <w:p w14:paraId="64AE5836" w14:textId="46C3180E" w:rsidR="00DB2861" w:rsidRPr="005D5C47" w:rsidRDefault="00D855FA">
      <w:pPr>
        <w:ind w:right="-6"/>
        <w:jc w:val="center"/>
        <w:rPr>
          <w:rFonts w:ascii="Arial" w:eastAsia="Arial" w:hAnsi="Arial" w:cs="Arial"/>
          <w:b/>
        </w:rPr>
      </w:pPr>
      <w:r w:rsidRPr="005D5C47">
        <w:rPr>
          <w:rFonts w:ascii="Arial" w:eastAsia="Arial" w:hAnsi="Arial" w:cs="Arial"/>
          <w:b/>
        </w:rPr>
        <w:t xml:space="preserve">TERESA DINAMAR DE CARVALHO ALMEIDA </w:t>
      </w:r>
    </w:p>
    <w:p w14:paraId="7AE7AD53" w14:textId="4152E625" w:rsidR="00DB2861" w:rsidRPr="005D5C47" w:rsidRDefault="00D855FA">
      <w:pPr>
        <w:tabs>
          <w:tab w:val="center" w:pos="4419"/>
          <w:tab w:val="right" w:pos="8838"/>
        </w:tabs>
        <w:jc w:val="center"/>
        <w:rPr>
          <w:rFonts w:ascii="Arial" w:eastAsia="Arial" w:hAnsi="Arial" w:cs="Arial"/>
        </w:rPr>
      </w:pPr>
      <w:r w:rsidRPr="005D5C47">
        <w:rPr>
          <w:rFonts w:ascii="Arial" w:eastAsia="Arial" w:hAnsi="Arial" w:cs="Arial"/>
        </w:rPr>
        <w:t xml:space="preserve">CPF </w:t>
      </w:r>
      <w:r w:rsidR="005D5C47" w:rsidRPr="005D5C47">
        <w:rPr>
          <w:rFonts w:ascii="Arial" w:eastAsia="Arial" w:hAnsi="Arial" w:cs="Arial"/>
          <w:color w:val="000000"/>
        </w:rPr>
        <w:t>903.XXX.XXX-72</w:t>
      </w:r>
    </w:p>
    <w:p w14:paraId="24F14FA7" w14:textId="77777777" w:rsidR="00DB2861" w:rsidRPr="005D5C47" w:rsidRDefault="00000000">
      <w:pPr>
        <w:tabs>
          <w:tab w:val="center" w:pos="4419"/>
          <w:tab w:val="right" w:pos="8838"/>
        </w:tabs>
        <w:jc w:val="center"/>
        <w:rPr>
          <w:rFonts w:ascii="Arial" w:eastAsia="Arial" w:hAnsi="Arial" w:cs="Arial"/>
          <w:highlight w:val="yellow"/>
        </w:rPr>
      </w:pPr>
      <w:r w:rsidRPr="005D5C47">
        <w:rPr>
          <w:rFonts w:ascii="Arial" w:eastAsia="Arial" w:hAnsi="Arial" w:cs="Arial"/>
        </w:rPr>
        <w:t>Contratada</w:t>
      </w:r>
    </w:p>
    <w:p w14:paraId="58896EF1" w14:textId="77777777" w:rsidR="00DB2861" w:rsidRPr="005D5C47" w:rsidRDefault="00DB2861">
      <w:pPr>
        <w:spacing w:before="120" w:after="288" w:line="312" w:lineRule="auto"/>
        <w:ind w:firstLine="567"/>
        <w:jc w:val="center"/>
        <w:rPr>
          <w:rFonts w:ascii="Arial" w:eastAsia="Arial" w:hAnsi="Arial" w:cs="Arial"/>
          <w:color w:val="000000"/>
          <w:highlight w:val="yellow"/>
        </w:rPr>
      </w:pPr>
    </w:p>
    <w:p w14:paraId="2B71F303" w14:textId="77777777" w:rsidR="00DB2861" w:rsidRPr="005D5C47" w:rsidRDefault="00000000">
      <w:pPr>
        <w:spacing w:before="120" w:after="288" w:line="312" w:lineRule="auto"/>
        <w:ind w:firstLine="567"/>
        <w:jc w:val="both"/>
        <w:rPr>
          <w:rFonts w:ascii="Arial" w:eastAsia="Arial" w:hAnsi="Arial" w:cs="Arial"/>
          <w:color w:val="000000"/>
        </w:rPr>
      </w:pPr>
      <w:r w:rsidRPr="005D5C47">
        <w:rPr>
          <w:rFonts w:ascii="Arial" w:eastAsia="Arial" w:hAnsi="Arial" w:cs="Arial"/>
          <w:color w:val="000000"/>
        </w:rPr>
        <w:t>TESTEMUNHAS:</w:t>
      </w:r>
    </w:p>
    <w:p w14:paraId="4D847D4D" w14:textId="77777777" w:rsidR="00DB2861" w:rsidRPr="005D5C47" w:rsidRDefault="00000000">
      <w:pPr>
        <w:spacing w:before="120" w:after="288" w:line="312" w:lineRule="auto"/>
        <w:ind w:firstLine="567"/>
        <w:rPr>
          <w:rFonts w:ascii="Arial" w:eastAsia="Arial" w:hAnsi="Arial" w:cs="Arial"/>
          <w:color w:val="000000"/>
        </w:rPr>
      </w:pPr>
      <w:r w:rsidRPr="005D5C47">
        <w:rPr>
          <w:rFonts w:ascii="Arial" w:eastAsia="Arial" w:hAnsi="Arial" w:cs="Arial"/>
          <w:color w:val="000000"/>
        </w:rPr>
        <w:t>1-</w:t>
      </w:r>
    </w:p>
    <w:p w14:paraId="6EC7CA30" w14:textId="77777777" w:rsidR="00DB2861" w:rsidRPr="005D5C47" w:rsidRDefault="00000000">
      <w:pPr>
        <w:spacing w:before="120" w:after="288" w:line="312" w:lineRule="auto"/>
        <w:ind w:firstLine="567"/>
        <w:rPr>
          <w:rFonts w:ascii="Arial" w:hAnsi="Arial" w:cs="Arial"/>
          <w:color w:val="000000"/>
        </w:rPr>
      </w:pPr>
      <w:r w:rsidRPr="005D5C47">
        <w:rPr>
          <w:rFonts w:ascii="Arial" w:eastAsia="Arial" w:hAnsi="Arial" w:cs="Arial"/>
          <w:color w:val="000000"/>
        </w:rPr>
        <w:t xml:space="preserve">2- </w:t>
      </w:r>
    </w:p>
    <w:sectPr w:rsidR="00DB2861" w:rsidRPr="005D5C47">
      <w:headerReference w:type="default" r:id="rId54"/>
      <w:footerReference w:type="default" r:id="rId55"/>
      <w:pgSz w:w="11906" w:h="16838"/>
      <w:pgMar w:top="1418" w:right="1134" w:bottom="1418"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DDC87" w14:textId="77777777" w:rsidR="00AA4DE0" w:rsidRDefault="00AA4DE0">
      <w:r>
        <w:separator/>
      </w:r>
    </w:p>
  </w:endnote>
  <w:endnote w:type="continuationSeparator" w:id="0">
    <w:p w14:paraId="7D09E497" w14:textId="77777777" w:rsidR="00AA4DE0" w:rsidRDefault="00AA4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2BAD" w14:textId="77777777" w:rsidR="00DB2861" w:rsidRDefault="00000000">
    <w:pPr>
      <w:pBdr>
        <w:top w:val="nil"/>
        <w:left w:val="nil"/>
        <w:bottom w:val="nil"/>
        <w:right w:val="nil"/>
        <w:between w:val="nil"/>
      </w:pBdr>
      <w:tabs>
        <w:tab w:val="center" w:pos="4252"/>
        <w:tab w:val="right" w:pos="8504"/>
      </w:tabs>
      <w:rPr>
        <w:color w:val="548DD4"/>
        <w:sz w:val="16"/>
        <w:szCs w:val="16"/>
      </w:rPr>
    </w:pPr>
    <w:r>
      <w:rPr>
        <w:color w:val="548DD4"/>
        <w:sz w:val="22"/>
        <w:szCs w:val="22"/>
      </w:rPr>
      <w:tab/>
    </w:r>
    <w:r>
      <w:rPr>
        <w:color w:val="548DD4"/>
        <w:sz w:val="22"/>
        <w:szCs w:val="22"/>
      </w:rPr>
      <w:tab/>
    </w:r>
  </w:p>
  <w:p w14:paraId="0E20768D" w14:textId="77777777" w:rsidR="00DB2861" w:rsidRDefault="00000000">
    <w:pPr>
      <w:pBdr>
        <w:top w:val="nil"/>
        <w:left w:val="nil"/>
        <w:bottom w:val="nil"/>
        <w:right w:val="nil"/>
        <w:between w:val="nil"/>
      </w:pBdr>
      <w:tabs>
        <w:tab w:val="center" w:pos="4252"/>
        <w:tab w:val="right" w:pos="8504"/>
      </w:tabs>
      <w:rPr>
        <w:rFonts w:ascii="Arial" w:eastAsia="Arial" w:hAnsi="Arial" w:cs="Arial"/>
        <w:color w:val="7F7F7F"/>
        <w:sz w:val="18"/>
        <w:szCs w:val="18"/>
      </w:rPr>
    </w:pPr>
    <w:r>
      <w:rPr>
        <w:color w:val="7F7F7F"/>
        <w:sz w:val="22"/>
        <w:szCs w:val="22"/>
      </w:rPr>
      <w:tab/>
    </w:r>
    <w:r>
      <w:rPr>
        <w:color w:val="7F7F7F"/>
        <w:sz w:val="22"/>
        <w:szCs w:val="22"/>
      </w:rPr>
      <w:tab/>
    </w:r>
    <w:r>
      <w:rPr>
        <w:rFonts w:ascii="Arial" w:eastAsia="Arial" w:hAnsi="Arial" w:cs="Arial"/>
        <w:color w:val="595959"/>
        <w:sz w:val="18"/>
        <w:szCs w:val="18"/>
      </w:rPr>
      <w:t xml:space="preserve">Página </w:t>
    </w:r>
    <w:r>
      <w:rPr>
        <w:rFonts w:ascii="Arial" w:eastAsia="Arial" w:hAnsi="Arial" w:cs="Arial"/>
        <w:color w:val="595959"/>
        <w:sz w:val="18"/>
        <w:szCs w:val="18"/>
      </w:rPr>
      <w:fldChar w:fldCharType="begin"/>
    </w:r>
    <w:r>
      <w:rPr>
        <w:rFonts w:ascii="Arial" w:eastAsia="Arial" w:hAnsi="Arial" w:cs="Arial"/>
        <w:color w:val="595959"/>
        <w:sz w:val="18"/>
        <w:szCs w:val="18"/>
      </w:rPr>
      <w:instrText>PAGE</w:instrText>
    </w:r>
    <w:r>
      <w:rPr>
        <w:rFonts w:ascii="Arial" w:eastAsia="Arial" w:hAnsi="Arial" w:cs="Arial"/>
        <w:color w:val="595959"/>
        <w:sz w:val="18"/>
        <w:szCs w:val="18"/>
      </w:rPr>
      <w:fldChar w:fldCharType="separate"/>
    </w:r>
    <w:r w:rsidR="009931F4">
      <w:rPr>
        <w:rFonts w:ascii="Arial" w:eastAsia="Arial" w:hAnsi="Arial" w:cs="Arial"/>
        <w:noProof/>
        <w:color w:val="595959"/>
        <w:sz w:val="18"/>
        <w:szCs w:val="18"/>
      </w:rPr>
      <w:t>1</w:t>
    </w:r>
    <w:r>
      <w:rPr>
        <w:rFonts w:ascii="Arial" w:eastAsia="Arial" w:hAnsi="Arial" w:cs="Arial"/>
        <w:color w:val="595959"/>
        <w:sz w:val="18"/>
        <w:szCs w:val="18"/>
      </w:rPr>
      <w:fldChar w:fldCharType="end"/>
    </w:r>
    <w:r>
      <w:rPr>
        <w:rFonts w:ascii="Arial" w:eastAsia="Arial" w:hAnsi="Arial" w:cs="Arial"/>
        <w:color w:val="595959"/>
        <w:sz w:val="18"/>
        <w:szCs w:val="18"/>
      </w:rPr>
      <w:t xml:space="preserve"> | </w:t>
    </w:r>
    <w:r>
      <w:rPr>
        <w:color w:val="000000"/>
      </w:rPr>
      <w:fldChar w:fldCharType="begin"/>
    </w:r>
    <w:r>
      <w:rPr>
        <w:color w:val="000000"/>
      </w:rPr>
      <w:instrText>NUMPAGES</w:instrText>
    </w:r>
    <w:r>
      <w:rPr>
        <w:color w:val="000000"/>
      </w:rPr>
      <w:fldChar w:fldCharType="separate"/>
    </w:r>
    <w:r w:rsidR="009931F4">
      <w:rPr>
        <w:noProof/>
        <w:color w:val="000000"/>
      </w:rPr>
      <w:t>2</w:t>
    </w:r>
    <w:r>
      <w:rPr>
        <w:color w:val="000000"/>
      </w:rPr>
      <w:fldChar w:fldCharType="end"/>
    </w:r>
  </w:p>
  <w:p w14:paraId="0E70A584" w14:textId="77777777" w:rsidR="00DB2861" w:rsidRDefault="00DB2861">
    <w:pPr>
      <w:pBdr>
        <w:top w:val="nil"/>
        <w:left w:val="nil"/>
        <w:bottom w:val="nil"/>
        <w:right w:val="nil"/>
        <w:between w:val="nil"/>
      </w:pBdr>
      <w:tabs>
        <w:tab w:val="center" w:pos="4252"/>
        <w:tab w:val="right" w:pos="8504"/>
      </w:tabs>
      <w:rPr>
        <w:rFonts w:ascii="Arial" w:eastAsia="Arial" w:hAnsi="Arial" w:cs="Arial"/>
        <w:color w:val="000000"/>
        <w:sz w:val="14"/>
        <w:szCs w:val="14"/>
      </w:rPr>
    </w:pPr>
  </w:p>
  <w:p w14:paraId="128A6577" w14:textId="77777777" w:rsidR="00DB2861" w:rsidRDefault="00DB2861">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01F9D" w14:textId="77777777" w:rsidR="00AA4DE0" w:rsidRDefault="00AA4DE0">
      <w:r>
        <w:separator/>
      </w:r>
    </w:p>
  </w:footnote>
  <w:footnote w:type="continuationSeparator" w:id="0">
    <w:p w14:paraId="7131674B" w14:textId="77777777" w:rsidR="00AA4DE0" w:rsidRDefault="00AA4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91A20" w14:textId="77777777" w:rsidR="00DB2861" w:rsidRDefault="00000000">
    <w:pPr>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b/>
        <w:color w:val="000000"/>
        <w:sz w:val="32"/>
        <w:szCs w:val="32"/>
      </w:rPr>
      <w:t>PREFEITURA MUNICIPAL DE BOM SUCESSO</w:t>
    </w:r>
    <w:r>
      <w:rPr>
        <w:noProof/>
      </w:rPr>
      <w:drawing>
        <wp:anchor distT="0" distB="0" distL="114300" distR="114300" simplePos="0" relativeHeight="251658240" behindDoc="0" locked="0" layoutInCell="1" hidden="0" allowOverlap="1" wp14:anchorId="2B8826E5" wp14:editId="2148D930">
          <wp:simplePos x="0" y="0"/>
          <wp:positionH relativeFrom="column">
            <wp:posOffset>584835</wp:posOffset>
          </wp:positionH>
          <wp:positionV relativeFrom="paragraph">
            <wp:posOffset>-69212</wp:posOffset>
          </wp:positionV>
          <wp:extent cx="762000" cy="742950"/>
          <wp:effectExtent l="0" t="0" r="0" b="0"/>
          <wp:wrapSquare wrapText="bothSides" distT="0" distB="0" distL="114300" distR="114300"/>
          <wp:docPr id="8" name="image1.png" descr="ímbolos Municipais (Clique para abrir) | Prefeitura Municipal de Bom  Sucesso"/>
          <wp:cNvGraphicFramePr/>
          <a:graphic xmlns:a="http://schemas.openxmlformats.org/drawingml/2006/main">
            <a:graphicData uri="http://schemas.openxmlformats.org/drawingml/2006/picture">
              <pic:pic xmlns:pic="http://schemas.openxmlformats.org/drawingml/2006/picture">
                <pic:nvPicPr>
                  <pic:cNvPr id="0" name="image1.png" descr="ímbolos Municipais (Clique para abrir) | Prefeitura Municipal de Bom  Sucesso"/>
                  <pic:cNvPicPr preferRelativeResize="0"/>
                </pic:nvPicPr>
                <pic:blipFill>
                  <a:blip r:embed="rId1"/>
                  <a:srcRect/>
                  <a:stretch>
                    <a:fillRect/>
                  </a:stretch>
                </pic:blipFill>
                <pic:spPr>
                  <a:xfrm>
                    <a:off x="0" y="0"/>
                    <a:ext cx="762000" cy="742950"/>
                  </a:xfrm>
                  <a:prstGeom prst="rect">
                    <a:avLst/>
                  </a:prstGeom>
                  <a:ln/>
                </pic:spPr>
              </pic:pic>
            </a:graphicData>
          </a:graphic>
        </wp:anchor>
      </w:drawing>
    </w:r>
  </w:p>
  <w:p w14:paraId="7A0C1CEE" w14:textId="77777777" w:rsidR="00DB2861" w:rsidRDefault="00000000">
    <w:pPr>
      <w:pBdr>
        <w:top w:val="nil"/>
        <w:left w:val="nil"/>
        <w:bottom w:val="nil"/>
        <w:right w:val="nil"/>
        <w:between w:val="nil"/>
      </w:pBdr>
      <w:jc w:val="right"/>
      <w:rPr>
        <w:rFonts w:ascii="Times New Roman" w:eastAsia="Times New Roman" w:hAnsi="Times New Roman" w:cs="Times New Roman"/>
        <w:color w:val="000000"/>
      </w:rPr>
    </w:pPr>
    <w:proofErr w:type="spellStart"/>
    <w:r>
      <w:rPr>
        <w:rFonts w:ascii="Times New Roman" w:eastAsia="Times New Roman" w:hAnsi="Times New Roman" w:cs="Times New Roman"/>
      </w:rPr>
      <w:t>Pça.</w:t>
    </w:r>
    <w:r>
      <w:rPr>
        <w:rFonts w:ascii="Times New Roman" w:eastAsia="Times New Roman" w:hAnsi="Times New Roman" w:cs="Times New Roman"/>
        <w:color w:val="000000"/>
      </w:rPr>
      <w:t>Benedito</w:t>
    </w:r>
    <w:proofErr w:type="spellEnd"/>
    <w:r>
      <w:rPr>
        <w:rFonts w:ascii="Times New Roman" w:eastAsia="Times New Roman" w:hAnsi="Times New Roman" w:cs="Times New Roman"/>
        <w:color w:val="000000"/>
      </w:rPr>
      <w:t xml:space="preserve"> Valadares, 5l – 37220-000 – Bom Sucesso – MG</w:t>
    </w:r>
  </w:p>
  <w:p w14:paraId="3DBED876" w14:textId="77777777" w:rsidR="00DB2861" w:rsidRDefault="00000000">
    <w:pPr>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Telefax: (35) 3841-1333 – </w:t>
    </w:r>
    <w:proofErr w:type="spellStart"/>
    <w:r>
      <w:rPr>
        <w:rFonts w:ascii="Times New Roman" w:eastAsia="Times New Roman" w:hAnsi="Times New Roman" w:cs="Times New Roman"/>
        <w:color w:val="000000"/>
      </w:rPr>
      <w:t>Pabx</w:t>
    </w:r>
    <w:proofErr w:type="spellEnd"/>
    <w:r>
      <w:rPr>
        <w:rFonts w:ascii="Times New Roman" w:eastAsia="Times New Roman" w:hAnsi="Times New Roman" w:cs="Times New Roman"/>
        <w:color w:val="000000"/>
      </w:rPr>
      <w:t>: (35) 3841-1207</w:t>
    </w:r>
  </w:p>
  <w:p w14:paraId="5D830666" w14:textId="77777777" w:rsidR="00DB2861" w:rsidRDefault="00DB286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A3696"/>
    <w:multiLevelType w:val="multilevel"/>
    <w:tmpl w:val="C518E2F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687C52"/>
    <w:multiLevelType w:val="multilevel"/>
    <w:tmpl w:val="94A4BD7A"/>
    <w:lvl w:ilvl="0">
      <w:start w:val="1"/>
      <w:numFmt w:val="lowerLetter"/>
      <w:pStyle w:val="Nivel01"/>
      <w:lvlText w:val="%1)"/>
      <w:lvlJc w:val="left"/>
      <w:pPr>
        <w:ind w:left="1436" w:hanging="360"/>
      </w:pPr>
    </w:lvl>
    <w:lvl w:ilvl="1">
      <w:start w:val="1"/>
      <w:numFmt w:val="lowerLetter"/>
      <w:pStyle w:val="Nivel2"/>
      <w:lvlText w:val="%2."/>
      <w:lvlJc w:val="left"/>
      <w:pPr>
        <w:ind w:left="2156" w:hanging="360"/>
      </w:pPr>
    </w:lvl>
    <w:lvl w:ilvl="2">
      <w:start w:val="1"/>
      <w:numFmt w:val="lowerRoman"/>
      <w:pStyle w:val="Nivel3"/>
      <w:lvlText w:val="%3."/>
      <w:lvlJc w:val="right"/>
      <w:pPr>
        <w:ind w:left="2876" w:hanging="180"/>
      </w:pPr>
    </w:lvl>
    <w:lvl w:ilvl="3">
      <w:start w:val="1"/>
      <w:numFmt w:val="decimal"/>
      <w:pStyle w:val="Nivel4"/>
      <w:lvlText w:val="%4."/>
      <w:lvlJc w:val="left"/>
      <w:pPr>
        <w:ind w:left="3596" w:hanging="360"/>
      </w:pPr>
    </w:lvl>
    <w:lvl w:ilvl="4">
      <w:start w:val="1"/>
      <w:numFmt w:val="lowerLetter"/>
      <w:pStyle w:val="Nivel5"/>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2" w15:restartNumberingAfterBreak="0">
    <w:nsid w:val="2C1E2EC5"/>
    <w:multiLevelType w:val="multilevel"/>
    <w:tmpl w:val="F7504254"/>
    <w:lvl w:ilvl="0">
      <w:start w:val="1"/>
      <w:numFmt w:val="lowerRoman"/>
      <w:lvlText w:val="%1."/>
      <w:lvlJc w:val="righ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47276356"/>
    <w:multiLevelType w:val="multilevel"/>
    <w:tmpl w:val="270A0E6A"/>
    <w:lvl w:ilvl="0">
      <w:start w:val="6"/>
      <w:numFmt w:val="decimal"/>
      <w:lvlText w:val="%1"/>
      <w:lvlJc w:val="left"/>
      <w:pPr>
        <w:ind w:left="360" w:hanging="360"/>
      </w:pPr>
      <w:rPr>
        <w:rFonts w:ascii="Arial" w:eastAsia="Arial" w:hAnsi="Arial" w:cs="Arial" w:hint="default"/>
        <w:color w:val="000000"/>
        <w:sz w:val="20"/>
      </w:rPr>
    </w:lvl>
    <w:lvl w:ilvl="1">
      <w:start w:val="1"/>
      <w:numFmt w:val="decimal"/>
      <w:lvlText w:val="%1.%2"/>
      <w:lvlJc w:val="left"/>
      <w:pPr>
        <w:ind w:left="927" w:hanging="360"/>
      </w:pPr>
      <w:rPr>
        <w:rFonts w:ascii="Arial" w:eastAsia="Arial" w:hAnsi="Arial" w:cs="Arial" w:hint="default"/>
        <w:color w:val="000000"/>
        <w:sz w:val="20"/>
      </w:rPr>
    </w:lvl>
    <w:lvl w:ilvl="2">
      <w:start w:val="1"/>
      <w:numFmt w:val="decimal"/>
      <w:lvlText w:val="%1.%2.%3"/>
      <w:lvlJc w:val="left"/>
      <w:pPr>
        <w:ind w:left="1854" w:hanging="720"/>
      </w:pPr>
      <w:rPr>
        <w:rFonts w:ascii="Arial" w:eastAsia="Arial" w:hAnsi="Arial" w:cs="Arial" w:hint="default"/>
        <w:color w:val="000000"/>
        <w:sz w:val="20"/>
      </w:rPr>
    </w:lvl>
    <w:lvl w:ilvl="3">
      <w:start w:val="1"/>
      <w:numFmt w:val="decimal"/>
      <w:lvlText w:val="%1.%2.%3.%4"/>
      <w:lvlJc w:val="left"/>
      <w:pPr>
        <w:ind w:left="2421" w:hanging="720"/>
      </w:pPr>
      <w:rPr>
        <w:rFonts w:ascii="Arial" w:eastAsia="Arial" w:hAnsi="Arial" w:cs="Arial" w:hint="default"/>
        <w:color w:val="000000"/>
        <w:sz w:val="20"/>
      </w:rPr>
    </w:lvl>
    <w:lvl w:ilvl="4">
      <w:start w:val="1"/>
      <w:numFmt w:val="decimal"/>
      <w:lvlText w:val="%1.%2.%3.%4.%5"/>
      <w:lvlJc w:val="left"/>
      <w:pPr>
        <w:ind w:left="3348" w:hanging="1080"/>
      </w:pPr>
      <w:rPr>
        <w:rFonts w:ascii="Arial" w:eastAsia="Arial" w:hAnsi="Arial" w:cs="Arial" w:hint="default"/>
        <w:color w:val="000000"/>
        <w:sz w:val="20"/>
      </w:rPr>
    </w:lvl>
    <w:lvl w:ilvl="5">
      <w:start w:val="1"/>
      <w:numFmt w:val="decimal"/>
      <w:lvlText w:val="%1.%2.%3.%4.%5.%6"/>
      <w:lvlJc w:val="left"/>
      <w:pPr>
        <w:ind w:left="3915" w:hanging="1080"/>
      </w:pPr>
      <w:rPr>
        <w:rFonts w:ascii="Arial" w:eastAsia="Arial" w:hAnsi="Arial" w:cs="Arial" w:hint="default"/>
        <w:color w:val="000000"/>
        <w:sz w:val="20"/>
      </w:rPr>
    </w:lvl>
    <w:lvl w:ilvl="6">
      <w:start w:val="1"/>
      <w:numFmt w:val="decimal"/>
      <w:lvlText w:val="%1.%2.%3.%4.%5.%6.%7"/>
      <w:lvlJc w:val="left"/>
      <w:pPr>
        <w:ind w:left="4842" w:hanging="1440"/>
      </w:pPr>
      <w:rPr>
        <w:rFonts w:ascii="Arial" w:eastAsia="Arial" w:hAnsi="Arial" w:cs="Arial" w:hint="default"/>
        <w:color w:val="000000"/>
        <w:sz w:val="20"/>
      </w:rPr>
    </w:lvl>
    <w:lvl w:ilvl="7">
      <w:start w:val="1"/>
      <w:numFmt w:val="decimal"/>
      <w:lvlText w:val="%1.%2.%3.%4.%5.%6.%7.%8"/>
      <w:lvlJc w:val="left"/>
      <w:pPr>
        <w:ind w:left="5409" w:hanging="1440"/>
      </w:pPr>
      <w:rPr>
        <w:rFonts w:ascii="Arial" w:eastAsia="Arial" w:hAnsi="Arial" w:cs="Arial" w:hint="default"/>
        <w:color w:val="000000"/>
        <w:sz w:val="20"/>
      </w:rPr>
    </w:lvl>
    <w:lvl w:ilvl="8">
      <w:start w:val="1"/>
      <w:numFmt w:val="decimal"/>
      <w:lvlText w:val="%1.%2.%3.%4.%5.%6.%7.%8.%9"/>
      <w:lvlJc w:val="left"/>
      <w:pPr>
        <w:ind w:left="6336" w:hanging="1800"/>
      </w:pPr>
      <w:rPr>
        <w:rFonts w:ascii="Arial" w:eastAsia="Arial" w:hAnsi="Arial" w:cs="Arial" w:hint="default"/>
        <w:color w:val="000000"/>
        <w:sz w:val="20"/>
      </w:rPr>
    </w:lvl>
  </w:abstractNum>
  <w:abstractNum w:abstractNumId="4" w15:restartNumberingAfterBreak="0">
    <w:nsid w:val="6BEE4803"/>
    <w:multiLevelType w:val="multilevel"/>
    <w:tmpl w:val="B2EA5526"/>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000000"/>
        <w:sz w:val="20"/>
        <w:szCs w:val="20"/>
        <w:u w:val="none"/>
      </w:rPr>
    </w:lvl>
    <w:lvl w:ilvl="2">
      <w:start w:val="1"/>
      <w:numFmt w:val="decimal"/>
      <w:lvlText w:val="%1.%2.%3."/>
      <w:lvlJc w:val="left"/>
      <w:pPr>
        <w:ind w:left="3198" w:hanging="503"/>
      </w:pPr>
      <w:rPr>
        <w:rFonts w:ascii="Arial" w:eastAsia="Arial" w:hAnsi="Arial" w:cs="Arial"/>
        <w:b w:val="0"/>
        <w:i w:val="0"/>
        <w:strike w:val="0"/>
        <w:color w:val="000000"/>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30128557">
    <w:abstractNumId w:val="1"/>
  </w:num>
  <w:num w:numId="2" w16cid:durableId="34548408">
    <w:abstractNumId w:val="0"/>
  </w:num>
  <w:num w:numId="3" w16cid:durableId="1125847621">
    <w:abstractNumId w:val="4"/>
  </w:num>
  <w:num w:numId="4" w16cid:durableId="812714873">
    <w:abstractNumId w:val="2"/>
  </w:num>
  <w:num w:numId="5" w16cid:durableId="525142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861"/>
    <w:rsid w:val="0015343B"/>
    <w:rsid w:val="00204D22"/>
    <w:rsid w:val="005D5C47"/>
    <w:rsid w:val="007B1837"/>
    <w:rsid w:val="00954AEE"/>
    <w:rsid w:val="009931F4"/>
    <w:rsid w:val="009E12B9"/>
    <w:rsid w:val="00A67985"/>
    <w:rsid w:val="00AA4DE0"/>
    <w:rsid w:val="00B0557B"/>
    <w:rsid w:val="00B507FB"/>
    <w:rsid w:val="00C45E88"/>
    <w:rsid w:val="00D855FA"/>
    <w:rsid w:val="00DB2861"/>
    <w:rsid w:val="00FF21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D30A0"/>
  <w15:docId w15:val="{A054A041-5E62-406E-8595-72491F68E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0D6"/>
    <w:rPr>
      <w:rFonts w:eastAsiaTheme="minorEastAsia" w:cs="Tahoma"/>
    </w:rPr>
  </w:style>
  <w:style w:type="paragraph" w:styleId="Ttulo1">
    <w:name w:val="heading 1"/>
    <w:basedOn w:val="Normal"/>
    <w:next w:val="Normal"/>
    <w:link w:val="Ttulo1Char"/>
    <w:uiPriority w:val="9"/>
    <w:qFormat/>
    <w:rsid w:val="00E130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argrafodaLista">
    <w:name w:val="List Paragraph"/>
    <w:basedOn w:val="Normal"/>
    <w:link w:val="PargrafodaListaChar"/>
    <w:uiPriority w:val="34"/>
    <w:qFormat/>
    <w:rsid w:val="00E130D6"/>
    <w:pPr>
      <w:ind w:left="720"/>
      <w:contextualSpacing/>
    </w:pPr>
  </w:style>
  <w:style w:type="character" w:styleId="Hyperlink">
    <w:name w:val="Hyperlink"/>
    <w:rsid w:val="00E130D6"/>
    <w:rPr>
      <w:color w:val="000080"/>
      <w:u w:val="single"/>
    </w:rPr>
  </w:style>
  <w:style w:type="paragraph" w:styleId="Cabealho">
    <w:name w:val="header"/>
    <w:basedOn w:val="Normal"/>
    <w:link w:val="CabealhoChar"/>
    <w:uiPriority w:val="99"/>
    <w:rsid w:val="00E130D6"/>
    <w:pPr>
      <w:tabs>
        <w:tab w:val="center" w:pos="4252"/>
        <w:tab w:val="right" w:pos="8504"/>
      </w:tabs>
    </w:pPr>
  </w:style>
  <w:style w:type="character" w:customStyle="1" w:styleId="CabealhoChar">
    <w:name w:val="Cabeçalho Char"/>
    <w:basedOn w:val="Fontepargpadro"/>
    <w:link w:val="Cabealho"/>
    <w:uiPriority w:val="99"/>
    <w:rsid w:val="00E130D6"/>
    <w:rPr>
      <w:rFonts w:ascii="Ecofont_Spranq_eco_Sans" w:eastAsiaTheme="minorEastAsia" w:hAnsi="Ecofont_Spranq_eco_Sans" w:cs="Tahoma"/>
      <w:sz w:val="24"/>
      <w:szCs w:val="24"/>
      <w:lang w:eastAsia="pt-BR"/>
    </w:rPr>
  </w:style>
  <w:style w:type="paragraph" w:styleId="Rodap">
    <w:name w:val="footer"/>
    <w:basedOn w:val="Normal"/>
    <w:link w:val="RodapChar"/>
    <w:uiPriority w:val="99"/>
    <w:rsid w:val="00E130D6"/>
    <w:pPr>
      <w:tabs>
        <w:tab w:val="center" w:pos="4252"/>
        <w:tab w:val="right" w:pos="8504"/>
      </w:tabs>
    </w:pPr>
  </w:style>
  <w:style w:type="character" w:customStyle="1" w:styleId="RodapChar">
    <w:name w:val="Rodapé Char"/>
    <w:basedOn w:val="Fontepargpadro"/>
    <w:link w:val="Rodap"/>
    <w:uiPriority w:val="99"/>
    <w:qFormat/>
    <w:rsid w:val="00E130D6"/>
    <w:rPr>
      <w:rFonts w:ascii="Ecofont_Spranq_eco_Sans" w:eastAsiaTheme="minorEastAsia" w:hAnsi="Ecofont_Spranq_eco_Sans" w:cs="Tahoma"/>
      <w:sz w:val="24"/>
      <w:szCs w:val="24"/>
      <w:lang w:eastAsia="pt-BR"/>
    </w:rPr>
  </w:style>
  <w:style w:type="character" w:styleId="Refdecomentrio">
    <w:name w:val="annotation reference"/>
    <w:basedOn w:val="Fontepargpadro"/>
    <w:unhideWhenUsed/>
    <w:qFormat/>
    <w:rsid w:val="00E130D6"/>
    <w:rPr>
      <w:sz w:val="16"/>
      <w:szCs w:val="16"/>
    </w:rPr>
  </w:style>
  <w:style w:type="paragraph" w:styleId="Textodecomentrio">
    <w:name w:val="annotation text"/>
    <w:basedOn w:val="Normal"/>
    <w:link w:val="TextodecomentrioChar"/>
    <w:uiPriority w:val="99"/>
    <w:unhideWhenUsed/>
    <w:qFormat/>
    <w:rsid w:val="00E130D6"/>
    <w:rPr>
      <w:sz w:val="20"/>
      <w:szCs w:val="20"/>
    </w:rPr>
  </w:style>
  <w:style w:type="character" w:customStyle="1" w:styleId="TextodecomentrioChar">
    <w:name w:val="Texto de comentário Char"/>
    <w:basedOn w:val="Fontepargpadro"/>
    <w:link w:val="Textodecomentrio"/>
    <w:uiPriority w:val="99"/>
    <w:qFormat/>
    <w:rsid w:val="00E130D6"/>
    <w:rPr>
      <w:rFonts w:ascii="Ecofont_Spranq_eco_Sans" w:eastAsiaTheme="minorEastAsia" w:hAnsi="Ecofont_Spranq_eco_Sans" w:cs="Tahoma"/>
      <w:sz w:val="20"/>
      <w:szCs w:val="20"/>
      <w:lang w:eastAsia="pt-BR"/>
    </w:rPr>
  </w:style>
  <w:style w:type="paragraph" w:customStyle="1" w:styleId="Nivel01">
    <w:name w:val="Nivel 01"/>
    <w:basedOn w:val="Ttulo1"/>
    <w:next w:val="Normal"/>
    <w:link w:val="Nivel01Char"/>
    <w:qFormat/>
    <w:rsid w:val="00E130D6"/>
    <w:pPr>
      <w:numPr>
        <w:numId w:val="1"/>
      </w:numPr>
      <w:tabs>
        <w:tab w:val="left" w:pos="567"/>
      </w:tabs>
      <w:spacing w:before="240"/>
      <w:ind w:left="0" w:firstLine="0"/>
      <w:jc w:val="both"/>
    </w:pPr>
    <w:rPr>
      <w:rFonts w:ascii="Arial" w:hAnsi="Arial" w:cs="Arial"/>
      <w:color w:val="auto"/>
      <w:sz w:val="20"/>
      <w:szCs w:val="20"/>
    </w:rPr>
  </w:style>
  <w:style w:type="character" w:customStyle="1" w:styleId="Nivel01Char">
    <w:name w:val="Nivel 01 Char"/>
    <w:basedOn w:val="Fontepargpadro"/>
    <w:link w:val="Nivel01"/>
    <w:rsid w:val="00E130D6"/>
    <w:rPr>
      <w:rFonts w:ascii="Arial" w:eastAsiaTheme="majorEastAsia" w:hAnsi="Arial" w:cs="Arial"/>
      <w:b/>
      <w:bCs/>
      <w:sz w:val="20"/>
      <w:szCs w:val="20"/>
      <w:lang w:eastAsia="pt-BR"/>
    </w:rPr>
  </w:style>
  <w:style w:type="paragraph" w:customStyle="1" w:styleId="Nivel2">
    <w:name w:val="Nivel 2"/>
    <w:basedOn w:val="Normal"/>
    <w:link w:val="Nivel2Char"/>
    <w:qFormat/>
    <w:rsid w:val="00E130D6"/>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3">
    <w:name w:val="Nivel 3"/>
    <w:basedOn w:val="Normal"/>
    <w:link w:val="Nivel3Char"/>
    <w:qFormat/>
    <w:rsid w:val="00E130D6"/>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E130D6"/>
    <w:pPr>
      <w:numPr>
        <w:ilvl w:val="3"/>
      </w:numPr>
      <w:ind w:left="567" w:firstLine="0"/>
    </w:pPr>
    <w:rPr>
      <w:color w:val="auto"/>
    </w:rPr>
  </w:style>
  <w:style w:type="paragraph" w:customStyle="1" w:styleId="Nivel5">
    <w:name w:val="Nivel 5"/>
    <w:basedOn w:val="Nivel4"/>
    <w:qFormat/>
    <w:rsid w:val="00E130D6"/>
    <w:pPr>
      <w:numPr>
        <w:ilvl w:val="4"/>
      </w:numPr>
      <w:ind w:left="1276" w:firstLine="0"/>
    </w:pPr>
  </w:style>
  <w:style w:type="character" w:customStyle="1" w:styleId="Nivel4Char">
    <w:name w:val="Nivel 4 Char"/>
    <w:basedOn w:val="Fontepargpadro"/>
    <w:link w:val="Nivel4"/>
    <w:rsid w:val="00E130D6"/>
    <w:rPr>
      <w:rFonts w:ascii="Arial" w:eastAsiaTheme="minorEastAsia" w:hAnsi="Arial" w:cs="Arial"/>
      <w:sz w:val="20"/>
      <w:szCs w:val="20"/>
      <w:lang w:eastAsia="pt-BR"/>
    </w:rPr>
  </w:style>
  <w:style w:type="character" w:customStyle="1" w:styleId="Nivel2Char">
    <w:name w:val="Nivel 2 Char"/>
    <w:basedOn w:val="Fontepargpadro"/>
    <w:link w:val="Nivel2"/>
    <w:locked/>
    <w:rsid w:val="00E130D6"/>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uiPriority w:val="34"/>
    <w:rsid w:val="00E130D6"/>
    <w:rPr>
      <w:rFonts w:ascii="Ecofont_Spranq_eco_Sans" w:eastAsiaTheme="minorEastAsia" w:hAnsi="Ecofont_Spranq_eco_Sans" w:cs="Tahoma"/>
      <w:sz w:val="24"/>
      <w:szCs w:val="24"/>
      <w:lang w:eastAsia="pt-BR"/>
    </w:rPr>
  </w:style>
  <w:style w:type="paragraph" w:customStyle="1" w:styleId="ou">
    <w:name w:val="ou"/>
    <w:basedOn w:val="PargrafodaLista"/>
    <w:link w:val="ouChar"/>
    <w:qFormat/>
    <w:rsid w:val="00E130D6"/>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E130D6"/>
    <w:rPr>
      <w:rFonts w:ascii="Arial" w:eastAsiaTheme="minorEastAsia" w:hAnsi="Arial" w:cs="Arial"/>
      <w:b/>
      <w:bCs/>
      <w:i/>
      <w:iCs/>
      <w:color w:val="FF0000"/>
      <w:sz w:val="24"/>
      <w:szCs w:val="24"/>
      <w:u w:val="single"/>
      <w:lang w:eastAsia="pt-BR"/>
    </w:rPr>
  </w:style>
  <w:style w:type="paragraph" w:customStyle="1" w:styleId="Nvel2-Red">
    <w:name w:val="Nível 2 -Red"/>
    <w:basedOn w:val="Nivel2"/>
    <w:link w:val="Nvel2-RedChar"/>
    <w:qFormat/>
    <w:rsid w:val="00E130D6"/>
    <w:rPr>
      <w:i/>
      <w:iCs/>
      <w:color w:val="FF0000"/>
    </w:rPr>
  </w:style>
  <w:style w:type="paragraph" w:customStyle="1" w:styleId="Nvel3-R">
    <w:name w:val="Nível 3-R"/>
    <w:basedOn w:val="Nivel3"/>
    <w:link w:val="Nvel3-RChar"/>
    <w:qFormat/>
    <w:rsid w:val="00E130D6"/>
    <w:rPr>
      <w:i/>
      <w:iCs/>
      <w:color w:val="FF0000"/>
    </w:rPr>
  </w:style>
  <w:style w:type="character" w:customStyle="1" w:styleId="Nvel2-RedChar">
    <w:name w:val="Nível 2 -Red Char"/>
    <w:basedOn w:val="Nivel2Char"/>
    <w:link w:val="Nvel2-Red"/>
    <w:rsid w:val="00E130D6"/>
    <w:rPr>
      <w:rFonts w:ascii="Arial" w:eastAsiaTheme="minorEastAsia" w:hAnsi="Arial" w:cs="Arial"/>
      <w:i/>
      <w:iCs/>
      <w:color w:val="FF0000"/>
      <w:sz w:val="20"/>
      <w:szCs w:val="20"/>
      <w:lang w:eastAsia="pt-BR"/>
    </w:rPr>
  </w:style>
  <w:style w:type="paragraph" w:customStyle="1" w:styleId="Nvel4-R">
    <w:name w:val="Nível 4-R"/>
    <w:basedOn w:val="Nivel4"/>
    <w:link w:val="Nvel4-RChar"/>
    <w:qFormat/>
    <w:rsid w:val="00E130D6"/>
    <w:pPr>
      <w:ind w:left="851"/>
    </w:pPr>
    <w:rPr>
      <w:i/>
      <w:iCs/>
      <w:color w:val="FF0000"/>
    </w:rPr>
  </w:style>
  <w:style w:type="character" w:customStyle="1" w:styleId="Nivel3Char">
    <w:name w:val="Nivel 3 Char"/>
    <w:basedOn w:val="Fontepargpadro"/>
    <w:link w:val="Nivel3"/>
    <w:rsid w:val="00E130D6"/>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E130D6"/>
    <w:rPr>
      <w:rFonts w:ascii="Arial" w:eastAsiaTheme="minorEastAsia" w:hAnsi="Arial" w:cs="Arial"/>
      <w:i/>
      <w:iCs/>
      <w:color w:val="FF0000"/>
      <w:sz w:val="20"/>
      <w:szCs w:val="20"/>
      <w:lang w:eastAsia="pt-BR"/>
    </w:rPr>
  </w:style>
  <w:style w:type="character" w:customStyle="1" w:styleId="Nvel4-RChar">
    <w:name w:val="Nível 4-R Char"/>
    <w:basedOn w:val="Nivel4Char"/>
    <w:link w:val="Nvel4-R"/>
    <w:rsid w:val="00E130D6"/>
    <w:rPr>
      <w:rFonts w:ascii="Arial" w:eastAsiaTheme="minorEastAsia" w:hAnsi="Arial" w:cs="Arial"/>
      <w:i/>
      <w:iCs/>
      <w:color w:val="FF0000"/>
      <w:sz w:val="20"/>
      <w:szCs w:val="20"/>
      <w:lang w:eastAsia="pt-BR"/>
    </w:rPr>
  </w:style>
  <w:style w:type="paragraph" w:customStyle="1" w:styleId="Prembulo">
    <w:name w:val="Preâmbulo"/>
    <w:basedOn w:val="Normal"/>
    <w:link w:val="PrembuloChar"/>
    <w:qFormat/>
    <w:rsid w:val="00E130D6"/>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E130D6"/>
    <w:rPr>
      <w:rFonts w:ascii="Arial" w:eastAsia="Arial" w:hAnsi="Arial" w:cs="Arial"/>
      <w:bCs/>
      <w:sz w:val="20"/>
      <w:szCs w:val="20"/>
      <w:lang w:eastAsia="pt-BR"/>
    </w:rPr>
  </w:style>
  <w:style w:type="character" w:customStyle="1" w:styleId="Ttulo1Char">
    <w:name w:val="Título 1 Char"/>
    <w:basedOn w:val="Fontepargpadro"/>
    <w:link w:val="Ttulo1"/>
    <w:uiPriority w:val="9"/>
    <w:rsid w:val="00E130D6"/>
    <w:rPr>
      <w:rFonts w:asciiTheme="majorHAnsi" w:eastAsiaTheme="majorEastAsia" w:hAnsiTheme="majorHAnsi" w:cstheme="majorBidi"/>
      <w:b/>
      <w:bCs/>
      <w:color w:val="365F91" w:themeColor="accent1" w:themeShade="BF"/>
      <w:sz w:val="28"/>
      <w:szCs w:val="28"/>
      <w:lang w:eastAsia="pt-BR"/>
    </w:rPr>
  </w:style>
  <w:style w:type="paragraph" w:styleId="Textodebalo">
    <w:name w:val="Balloon Text"/>
    <w:basedOn w:val="Normal"/>
    <w:link w:val="TextodebaloChar"/>
    <w:uiPriority w:val="99"/>
    <w:semiHidden/>
    <w:unhideWhenUsed/>
    <w:rsid w:val="00E130D6"/>
    <w:rPr>
      <w:rFonts w:ascii="Tahoma" w:hAnsi="Tahoma"/>
      <w:sz w:val="16"/>
      <w:szCs w:val="16"/>
    </w:rPr>
  </w:style>
  <w:style w:type="character" w:customStyle="1" w:styleId="TextodebaloChar">
    <w:name w:val="Texto de balão Char"/>
    <w:basedOn w:val="Fontepargpadro"/>
    <w:link w:val="Textodebalo"/>
    <w:uiPriority w:val="99"/>
    <w:semiHidden/>
    <w:rsid w:val="00E130D6"/>
    <w:rPr>
      <w:rFonts w:ascii="Tahoma" w:eastAsiaTheme="minorEastAsia" w:hAnsi="Tahoma" w:cs="Tahoma"/>
      <w:sz w:val="16"/>
      <w:szCs w:val="16"/>
      <w:lang w:eastAsia="pt-BR"/>
    </w:rPr>
  </w:style>
  <w:style w:type="paragraph" w:styleId="Assuntodocomentrio">
    <w:name w:val="annotation subject"/>
    <w:basedOn w:val="Textodecomentrio"/>
    <w:next w:val="Textodecomentrio"/>
    <w:link w:val="AssuntodocomentrioChar"/>
    <w:uiPriority w:val="99"/>
    <w:semiHidden/>
    <w:unhideWhenUsed/>
    <w:rsid w:val="00CA3B94"/>
    <w:rPr>
      <w:b/>
      <w:bCs/>
    </w:rPr>
  </w:style>
  <w:style w:type="character" w:customStyle="1" w:styleId="AssuntodocomentrioChar">
    <w:name w:val="Assunto do comentário Char"/>
    <w:basedOn w:val="TextodecomentrioChar"/>
    <w:link w:val="Assuntodocomentrio"/>
    <w:uiPriority w:val="99"/>
    <w:semiHidden/>
    <w:rsid w:val="00CA3B94"/>
    <w:rPr>
      <w:rFonts w:ascii="Ecofont_Spranq_eco_Sans" w:eastAsiaTheme="minorEastAsia" w:hAnsi="Ecofont_Spranq_eco_Sans" w:cs="Tahoma"/>
      <w:b/>
      <w:bCs/>
      <w:sz w:val="20"/>
      <w:szCs w:val="20"/>
      <w:lang w:eastAsia="pt-BR"/>
    </w:rPr>
  </w:style>
  <w:style w:type="paragraph" w:styleId="NormalWeb">
    <w:name w:val="Normal (Web)"/>
    <w:basedOn w:val="Normal"/>
    <w:uiPriority w:val="99"/>
    <w:semiHidden/>
    <w:unhideWhenUsed/>
    <w:rsid w:val="007C3141"/>
    <w:pPr>
      <w:spacing w:before="100" w:beforeAutospacing="1" w:after="100" w:afterAutospacing="1"/>
    </w:pPr>
    <w:rPr>
      <w:rFonts w:ascii="Times New Roman" w:eastAsia="Times New Roman" w:hAnsi="Times New Roman" w:cs="Times New Roman"/>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character" w:customStyle="1" w:styleId="fontstyle01">
    <w:name w:val="fontstyle01"/>
    <w:basedOn w:val="Fontepargpadro"/>
    <w:rsid w:val="00B0557B"/>
    <w:rPr>
      <w:rFonts w:ascii="TimesNewRomanPS-BoldMT" w:hAnsi="TimesNewRomanPS-BoldMT"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planalto.gov.br/ccivil_03/_ato2011-2014/2013/lei/l12846.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lanalto.gov.br/ccivil_03/leis/l8078compilado.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9"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25art159"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leis/l8078compilado.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11-2014/2013/lei/l12846.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GXslofm/jSkLD4Io9kFgAjusnw==">CgMxLjAyCGguZ2pkZ3hzMgloLjMwajB6bGwyCWguMWZvYjl0ZTgAciExRGwxRjFNZXZWcm5SeDhmNzlWemwzNklOb0hlTDVkd1I=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3800</Words>
  <Characters>20522</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Odorico</dc:creator>
  <cp:lastModifiedBy>Usuario</cp:lastModifiedBy>
  <cp:revision>2</cp:revision>
  <dcterms:created xsi:type="dcterms:W3CDTF">2026-04-15T20:07:00Z</dcterms:created>
  <dcterms:modified xsi:type="dcterms:W3CDTF">2026-04-15T20:07:00Z</dcterms:modified>
</cp:coreProperties>
</file>