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ATA DE REGISTRO DE PREÇOS</w:t>
      </w:r>
      <w:r w:rsidDel="00000000" w:rsidR="00000000" w:rsidRPr="00000000">
        <w:rPr>
          <w:rtl w:val="0"/>
        </w:rPr>
      </w:r>
    </w:p>
    <w:p w:rsidR="00000000" w:rsidDel="00000000" w:rsidP="00000000" w:rsidRDefault="00000000" w:rsidRPr="00000000" w14:paraId="00000003">
      <w:pPr>
        <w:widowControl w:val="0"/>
        <w:spacing w:line="360" w:lineRule="auto"/>
        <w:ind w:right="-15"/>
        <w:jc w:val="center"/>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ÓRGÃO OU ENTIDADE PÚBLICA </w:t>
      </w:r>
    </w:p>
    <w:p w:rsidR="00000000" w:rsidDel="00000000" w:rsidP="00000000" w:rsidRDefault="00000000" w:rsidRPr="00000000" w14:paraId="00000004">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ATA DE REGISTRO DE PREÇOS N.º </w:t>
      </w:r>
      <w:r w:rsidDel="00000000" w:rsidR="00000000" w:rsidRPr="00000000">
        <w:rPr>
          <w:rFonts w:ascii="Arial" w:cs="Arial" w:eastAsia="Arial" w:hAnsi="Arial"/>
          <w:sz w:val="20"/>
          <w:szCs w:val="20"/>
          <w:highlight w:val="yellow"/>
          <w:rtl w:val="0"/>
        </w:rPr>
        <w:t xml:space="preserve">.........</w:t>
      </w:r>
      <w:r w:rsidDel="00000000" w:rsidR="00000000" w:rsidRPr="00000000">
        <w:rPr>
          <w:rtl w:val="0"/>
        </w:rPr>
      </w:r>
    </w:p>
    <w:p w:rsidR="00000000" w:rsidDel="00000000" w:rsidP="00000000" w:rsidRDefault="00000000" w:rsidRPr="00000000" w14:paraId="00000005">
      <w:pPr>
        <w:widowControl w:val="0"/>
        <w:spacing w:line="360" w:lineRule="auto"/>
        <w:ind w:right="-3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center" w:leader="none" w:pos="4779"/>
          <w:tab w:val="right" w:leader="none" w:pos="9198"/>
        </w:tabs>
        <w:spacing w:after="120" w:before="120" w:line="276" w:lineRule="auto"/>
        <w:ind w:right="-28" w:firstLine="141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O(A)......(</w:t>
      </w:r>
      <w:r w:rsidDel="00000000" w:rsidR="00000000" w:rsidRPr="00000000">
        <w:rPr>
          <w:rFonts w:ascii="Arial" w:cs="Arial" w:eastAsia="Arial" w:hAnsi="Arial"/>
          <w:i w:val="1"/>
          <w:color w:val="ff0000"/>
          <w:sz w:val="20"/>
          <w:szCs w:val="20"/>
          <w:rtl w:val="0"/>
        </w:rPr>
        <w:t xml:space="preserve">órgão ou entidade pública que gerenciará a ata de registro de preços</w:t>
      </w:r>
      <w:r w:rsidDel="00000000" w:rsidR="00000000" w:rsidRPr="00000000">
        <w:rPr>
          <w:rFonts w:ascii="Arial" w:cs="Arial" w:eastAsia="Arial" w:hAnsi="Arial"/>
          <w:sz w:val="20"/>
          <w:szCs w:val="20"/>
          <w:rtl w:val="0"/>
        </w:rPr>
        <w:t xml:space="preserve">), com sede no(a) ......, na cidade de ........, inscrito(a) no CNPJ/MF sob o nº ....., neste ato representado(a) pelo(a) ...... (</w:t>
      </w:r>
      <w:r w:rsidDel="00000000" w:rsidR="00000000" w:rsidRPr="00000000">
        <w:rPr>
          <w:rFonts w:ascii="Arial" w:cs="Arial" w:eastAsia="Arial" w:hAnsi="Arial"/>
          <w:i w:val="1"/>
          <w:sz w:val="20"/>
          <w:szCs w:val="20"/>
          <w:rtl w:val="0"/>
        </w:rPr>
        <w:t xml:space="preserve">cargo e nome</w:t>
      </w:r>
      <w:r w:rsidDel="00000000" w:rsidR="00000000" w:rsidRPr="00000000">
        <w:rPr>
          <w:rFonts w:ascii="Arial" w:cs="Arial" w:eastAsia="Arial" w:hAnsi="Arial"/>
          <w:sz w:val="20"/>
          <w:szCs w:val="20"/>
          <w:rtl w:val="0"/>
        </w:rPr>
        <w:t xml:space="preserve">), nomeado(a) pela  Portaria nº ...... de ..... de ...... de 202..., publicada no ....... de ..... de ....... de ....., portador da matrícula funcional nº ...................,,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w:t>
      </w:r>
      <w:r w:rsidDel="00000000" w:rsidR="00000000" w:rsidRPr="00000000">
        <w:rPr>
          <w:rFonts w:ascii="Arial" w:cs="Arial" w:eastAsia="Arial" w:hAnsi="Arial"/>
          <w:color w:val="ff0000"/>
          <w:sz w:val="20"/>
          <w:szCs w:val="20"/>
          <w:rtl w:val="0"/>
        </w:rPr>
        <w:t xml:space="preserve">Edital de licitação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ou Aviso da Contratação Direta</w:t>
      </w:r>
      <w:r w:rsidDel="00000000" w:rsidR="00000000" w:rsidRPr="00000000">
        <w:rPr>
          <w:rFonts w:ascii="Arial" w:cs="Arial" w:eastAsia="Arial" w:hAnsi="Arial"/>
          <w:sz w:val="20"/>
          <w:szCs w:val="20"/>
          <w:rtl w:val="0"/>
        </w:rPr>
        <w:t xml:space="preserve">, sujeitando-se as partes às normas constantes na Lei nº 14.133, de 1º de abril de 2021, no </w:t>
      </w:r>
      <w:r w:rsidDel="00000000" w:rsidR="00000000" w:rsidRPr="00000000">
        <w:rPr>
          <w:rFonts w:ascii="Arial" w:cs="Arial" w:eastAsia="Arial" w:hAnsi="Arial"/>
          <w:color w:val="ff0000"/>
          <w:sz w:val="20"/>
          <w:szCs w:val="20"/>
          <w:rtl w:val="0"/>
        </w:rPr>
        <w:t xml:space="preserve">(número do regulamento)</w:t>
      </w:r>
      <w:r w:rsidDel="00000000" w:rsidR="00000000" w:rsidRPr="00000000">
        <w:rPr>
          <w:rFonts w:ascii="Arial" w:cs="Arial" w:eastAsia="Arial" w:hAnsi="Arial"/>
          <w:sz w:val="20"/>
          <w:szCs w:val="20"/>
          <w:rtl w:val="0"/>
        </w:rPr>
        <w:t xml:space="preserve">, e em conformidade com as disposições a seguir:</w:t>
      </w:r>
    </w:p>
    <w:p w:rsidR="00000000" w:rsidDel="00000000" w:rsidP="00000000" w:rsidRDefault="00000000" w:rsidRPr="00000000" w14:paraId="00000007">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OBJETO</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presente Ata tem por objeto o registro de preços para a eventual contratação de ........ , especificado(s) no(s) item(ns).......... do .......... Termo de Referência, anexo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[do edital de Licitação nº ........../20...] ou [do Aviso da Contratação Direta nº]</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que é parte integrante desta Ata, assim como as propostas cujos preços tenham sido registrados, independentemente de transcrição.</w:t>
      </w:r>
    </w:p>
    <w:p w:rsidR="00000000" w:rsidDel="00000000" w:rsidP="00000000" w:rsidRDefault="00000000" w:rsidRPr="00000000" w14:paraId="0000000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DOS PREÇOS, ESPECIFICAÇÕES E QUANTITATIVOS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sdt>
        <w:sdtPr>
          <w:tag w:val="goog_rdk_0"/>
        </w:sdtPr>
        <w:sdtContent>
          <w:commentRangeStart w:id="0"/>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preço registrado</w:t>
      </w:r>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especificações do objeto, </w:t>
      </w:r>
      <w:sdt>
        <w:sdtPr>
          <w:tag w:val="goog_rdk_1"/>
        </w:sdtPr>
        <w:sdtContent>
          <w:commentRangeStart w:id="1"/>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quantidades mínimas e máximas de cada item</w:t>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fornecedor(es) e as demais condições ofertadas na(s) proposta(s) são as que seguem: </w:t>
      </w:r>
    </w:p>
    <w:tbl>
      <w:tblPr>
        <w:tblStyle w:val="Table1"/>
        <w:tblW w:w="9392.0" w:type="dxa"/>
        <w:jc w:val="left"/>
        <w:tblLayout w:type="fixed"/>
        <w:tblLook w:val="0000"/>
      </w:tblPr>
      <w:tblGrid>
        <w:gridCol w:w="497"/>
        <w:gridCol w:w="1333"/>
        <w:gridCol w:w="1253"/>
        <w:gridCol w:w="1541"/>
        <w:gridCol w:w="1121"/>
        <w:gridCol w:w="1121"/>
        <w:gridCol w:w="841"/>
        <w:gridCol w:w="841"/>
        <w:gridCol w:w="844"/>
        <w:tblGridChange w:id="0">
          <w:tblGrid>
            <w:gridCol w:w="497"/>
            <w:gridCol w:w="1333"/>
            <w:gridCol w:w="1253"/>
            <w:gridCol w:w="1541"/>
            <w:gridCol w:w="1121"/>
            <w:gridCol w:w="1121"/>
            <w:gridCol w:w="841"/>
            <w:gridCol w:w="841"/>
            <w:gridCol w:w="844"/>
          </w:tblGrid>
        </w:tblGridChange>
      </w:tblGrid>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Item</w:t>
            </w:r>
          </w:p>
          <w:p w:rsidR="00000000" w:rsidDel="00000000" w:rsidP="00000000" w:rsidRDefault="00000000" w:rsidRPr="00000000" w14:paraId="0000000C">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w:t>
            </w:r>
          </w:p>
          <w:p w:rsidR="00000000" w:rsidDel="00000000" w:rsidP="00000000" w:rsidRDefault="00000000" w:rsidRPr="00000000" w14:paraId="0000000D">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0"/>
              <w:spacing w:line="360" w:lineRule="auto"/>
              <w:ind w:right="-30"/>
              <w:jc w:val="center"/>
              <w:rPr>
                <w:rFonts w:ascii="Arial" w:cs="Arial" w:eastAsia="Arial" w:hAnsi="Arial"/>
                <w:i w:val="1"/>
                <w:color w:val="ff0000"/>
                <w:sz w:val="20"/>
                <w:szCs w:val="20"/>
              </w:rPr>
            </w:pPr>
            <w:r w:rsidDel="00000000" w:rsidR="00000000" w:rsidRPr="00000000">
              <w:rPr>
                <w:rFonts w:ascii="Arial" w:cs="Arial" w:eastAsia="Arial" w:hAnsi="Arial"/>
                <w:sz w:val="20"/>
                <w:szCs w:val="20"/>
                <w:rtl w:val="0"/>
              </w:rPr>
              <w:t xml:space="preserve">Fornecedor </w:t>
            </w:r>
            <w:r w:rsidDel="00000000" w:rsidR="00000000" w:rsidRPr="00000000">
              <w:rPr>
                <w:rFonts w:ascii="Arial" w:cs="Arial" w:eastAsia="Arial" w:hAnsi="Arial"/>
                <w:i w:val="1"/>
                <w:color w:val="ff0000"/>
                <w:sz w:val="20"/>
                <w:szCs w:val="20"/>
                <w:rtl w:val="0"/>
              </w:rPr>
              <w:t xml:space="preserve">(razão social, CNPJ/MF, endereço, contatos, representante)</w:t>
            </w:r>
          </w:p>
          <w:p w:rsidR="00000000" w:rsidDel="00000000" w:rsidP="00000000" w:rsidRDefault="00000000" w:rsidRPr="00000000" w14:paraId="0000000F">
            <w:pPr>
              <w:widowControl w:val="0"/>
              <w:spacing w:line="360" w:lineRule="auto"/>
              <w:ind w:right="-30"/>
              <w:jc w:val="center"/>
              <w:rPr>
                <w:rFonts w:ascii="Arial" w:cs="Arial" w:eastAsia="Arial" w:hAnsi="Arial"/>
                <w:sz w:val="20"/>
                <w:szCs w:val="20"/>
              </w:rPr>
            </w:pPr>
            <w:r w:rsidDel="00000000" w:rsidR="00000000" w:rsidRPr="00000000">
              <w:rPr>
                <w:rtl w:val="0"/>
              </w:rPr>
            </w:r>
          </w:p>
        </w:tc>
      </w:tr>
      <w:tr>
        <w:trPr>
          <w:cantSplit w:val="0"/>
          <w:trHeight w:val="67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17">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8">
            <w:pPr>
              <w:widowControl w:val="0"/>
              <w:spacing w:line="360" w:lineRule="auto"/>
              <w:ind w:right="-3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Especificação</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9">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Marca </w:t>
            </w:r>
          </w:p>
          <w:p w:rsidR="00000000" w:rsidDel="00000000" w:rsidP="00000000" w:rsidRDefault="00000000" w:rsidRPr="00000000" w14:paraId="0000001A">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exigida no edital)</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B">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Modelo</w:t>
            </w:r>
          </w:p>
          <w:p w:rsidR="00000000" w:rsidDel="00000000" w:rsidP="00000000" w:rsidRDefault="00000000" w:rsidRPr="00000000" w14:paraId="0000001C">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exigido no edital)</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D">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Unidade</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E">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QuantidadeMáxima</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Quantidade Mínima</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Valor Un</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Prazo garantia ou validade</w:t>
            </w:r>
            <w:r w:rsidDel="00000000" w:rsidR="00000000" w:rsidRPr="00000000">
              <w:rPr>
                <w:rtl w:val="0"/>
              </w:rPr>
            </w:r>
          </w:p>
        </w:tc>
      </w:tr>
      <w:tr>
        <w:trPr>
          <w:cantSplit w:val="0"/>
          <w:trHeight w:val="174"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2">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3">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4">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5">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6">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7">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9">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spacing w:line="360" w:lineRule="auto"/>
              <w:ind w:right="-3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B">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listagem do cadastro de reserva referente ao presente registro de preços consta como anexo a esta Ata.</w:t>
      </w:r>
    </w:p>
    <w:p w:rsidR="00000000" w:rsidDel="00000000" w:rsidP="00000000" w:rsidRDefault="00000000" w:rsidRPr="00000000" w14:paraId="0000002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ÓRGÃO(S) GERENCIADOR E  PARTICIPANTE(S)</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órgão gerenciador será o ......(nome do órgão)....</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{Além do gerenciador, não há [ou] São} órgãos e entidades públicas participantes do registro de preços: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83" w:right="0" w:firstLine="0"/>
        <w:jc w:val="both"/>
        <w:rPr>
          <w:rFonts w:ascii="Arial" w:cs="Arial" w:eastAsia="Arial" w:hAnsi="Arial"/>
          <w:i w:val="1"/>
          <w:color w:val="ff0000"/>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83" w:right="0" w:firstLine="0"/>
        <w:jc w:val="both"/>
        <w:rPr>
          <w:rFonts w:ascii="Arial" w:cs="Arial" w:eastAsia="Arial" w:hAnsi="Arial"/>
          <w:i w:val="1"/>
          <w:color w:val="ff0000"/>
          <w:sz w:val="20"/>
          <w:szCs w:val="20"/>
        </w:rPr>
      </w:pPr>
      <w:r w:rsidDel="00000000" w:rsidR="00000000" w:rsidRPr="00000000">
        <w:rPr>
          <w:rtl w:val="0"/>
        </w:rPr>
      </w:r>
    </w:p>
    <w:tbl>
      <w:tblPr>
        <w:tblStyle w:val="Table2"/>
        <w:tblW w:w="89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4"/>
        <w:gridCol w:w="2244"/>
        <w:gridCol w:w="2245"/>
        <w:gridCol w:w="2245"/>
        <w:tblGridChange w:id="0">
          <w:tblGrid>
            <w:gridCol w:w="2244"/>
            <w:gridCol w:w="2244"/>
            <w:gridCol w:w="2245"/>
            <w:gridCol w:w="2245"/>
          </w:tblGrid>
        </w:tblGridChange>
      </w:tblGrid>
      <w:tr>
        <w:trPr>
          <w:cantSplit w:val="0"/>
          <w:tblHeader w:val="0"/>
        </w:trPr>
        <w:tc>
          <w:tcPr/>
          <w:p w:rsidR="00000000" w:rsidDel="00000000" w:rsidP="00000000" w:rsidRDefault="00000000" w:rsidRPr="00000000" w14:paraId="00000032">
            <w:pPr>
              <w:widowControl w:val="0"/>
              <w:spacing w:line="360" w:lineRule="auto"/>
              <w:ind w:right="-30"/>
              <w:jc w:val="center"/>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Item nº </w:t>
            </w:r>
          </w:p>
        </w:tc>
        <w:tc>
          <w:tcPr/>
          <w:p w:rsidR="00000000" w:rsidDel="00000000" w:rsidP="00000000" w:rsidRDefault="00000000" w:rsidRPr="00000000" w14:paraId="00000033">
            <w:pPr>
              <w:widowControl w:val="0"/>
              <w:spacing w:line="360" w:lineRule="auto"/>
              <w:ind w:right="-30"/>
              <w:jc w:val="center"/>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Órgãos Participantes</w:t>
            </w:r>
          </w:p>
        </w:tc>
        <w:tc>
          <w:tcPr/>
          <w:p w:rsidR="00000000" w:rsidDel="00000000" w:rsidP="00000000" w:rsidRDefault="00000000" w:rsidRPr="00000000" w14:paraId="00000034">
            <w:pPr>
              <w:widowControl w:val="0"/>
              <w:spacing w:line="360" w:lineRule="auto"/>
              <w:ind w:right="-30"/>
              <w:jc w:val="center"/>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Unidade</w:t>
            </w:r>
          </w:p>
        </w:tc>
        <w:tc>
          <w:tcPr/>
          <w:p w:rsidR="00000000" w:rsidDel="00000000" w:rsidP="00000000" w:rsidRDefault="00000000" w:rsidRPr="00000000" w14:paraId="00000035">
            <w:pPr>
              <w:widowControl w:val="0"/>
              <w:spacing w:line="360" w:lineRule="auto"/>
              <w:ind w:right="-30"/>
              <w:jc w:val="center"/>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Quantidade</w:t>
            </w:r>
          </w:p>
        </w:tc>
      </w:tr>
      <w:tr>
        <w:trPr>
          <w:cantSplit w:val="0"/>
          <w:tblHeader w:val="0"/>
        </w:trPr>
        <w:tc>
          <w:tcPr/>
          <w:p w:rsidR="00000000" w:rsidDel="00000000" w:rsidP="00000000" w:rsidRDefault="00000000" w:rsidRPr="00000000" w14:paraId="00000036">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37">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38">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39">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3B">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3C">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3D">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E">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3F">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40">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c>
          <w:tcPr/>
          <w:p w:rsidR="00000000" w:rsidDel="00000000" w:rsidP="00000000" w:rsidRDefault="00000000" w:rsidRPr="00000000" w14:paraId="00000041">
            <w:pPr>
              <w:widowControl w:val="0"/>
              <w:spacing w:line="360" w:lineRule="auto"/>
              <w:ind w:right="-30"/>
              <w:jc w:val="center"/>
              <w:rPr>
                <w:rFonts w:ascii="Arial" w:cs="Arial" w:eastAsia="Arial" w:hAnsi="Arial"/>
                <w:i w:val="1"/>
                <w:color w:val="ff0000"/>
                <w:sz w:val="20"/>
                <w:szCs w:val="20"/>
              </w:rPr>
            </w:pPr>
            <w:r w:rsidDel="00000000" w:rsidR="00000000" w:rsidRPr="00000000">
              <w:rPr>
                <w:rtl w:val="0"/>
              </w:rPr>
            </w:r>
          </w:p>
        </w:tc>
      </w:tr>
    </w:tbl>
    <w:p w:rsidR="00000000" w:rsidDel="00000000" w:rsidP="00000000" w:rsidRDefault="00000000" w:rsidRPr="00000000" w14:paraId="00000042">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rFonts w:ascii="Arial" w:cs="Arial" w:eastAsia="Arial" w:hAnsi="Arial"/>
          <w:b w:val="1"/>
          <w:i w:val="1"/>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ADESÃO À ATA DE REGISTRO DE PREÇOS </w:t>
      </w: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(item obrigatório)</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Não será admitida a adesão à ata de registro de preços decorrente desta licitação ou desta contratação direta, conforme justificativa apresentada nos estudos técnicos preliminares.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Arial" w:cs="Arial" w:eastAsia="Arial" w:hAnsi="Arial"/>
          <w:b w:val="1"/>
          <w:i w:val="1"/>
          <w:smallCaps w:val="0"/>
          <w:strike w:val="0"/>
          <w:color w:val="ff0000"/>
          <w:sz w:val="20"/>
          <w:szCs w:val="20"/>
          <w:u w:val="single"/>
          <w:shd w:fill="auto" w:val="clear"/>
          <w:vertAlign w:val="baseline"/>
        </w:rPr>
      </w:pPr>
      <w:r w:rsidDel="00000000" w:rsidR="00000000" w:rsidRPr="00000000">
        <w:rPr>
          <w:rFonts w:ascii="Arial" w:cs="Arial" w:eastAsia="Arial" w:hAnsi="Arial"/>
          <w:b w:val="1"/>
          <w:i w:val="1"/>
          <w:smallCaps w:val="0"/>
          <w:strike w:val="0"/>
          <w:color w:val="ff0000"/>
          <w:sz w:val="20"/>
          <w:szCs w:val="20"/>
          <w:u w:val="single"/>
          <w:shd w:fill="auto" w:val="clear"/>
          <w:vertAlign w:val="baseline"/>
          <w:rtl w:val="0"/>
        </w:rPr>
        <w:t xml:space="preserve">OU</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Durante a vigência da ata, os órgãos e as entidades da Administração Pública municipal que não participaram do procedimento de IRP poderão aderir à ata de registro de preços na condição de não participantes, observados os seguintes requisitos:</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apresentação de justificativa da vantagem da adesão, inclusive em situações de provável desabastecimento ou descontinuidade de serviço público;</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demonstração de que os valores registrados estão compatíveis com os valores praticados pelo mercado na forma do art. 23 da Lei nº 14.133, de 2021; e</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consulta e aceitação prévias do órgão ou da entidade gerenciadora e do fornecedor.</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autorização do órgão ou entidade gerenciadora apenas será realizada após a aceitação da adesão pelo fornecedor.</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órgão ou entidade gerenciadora poderá rejeitar adesões caso elas possam acarretar prejuízo à execução de seus próprios contratos ou à sua capacidade de gerenciamento.</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Após a autorização do órgão ou da entidade gerenciadora, o órgão ou entidade não participante deverá efetivar a aquisição ou a contratação solicitada em até noventa dias, observado o prazo de vigência da ata.</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órgão ou a entidade poderá aderir a item da ata de registro de preços da qual seja integrante, na qualidade de não participante, para aqueles itens para os quais não tenha quantitativo registrado, observados os requisitos do item 4.1.</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Dos limites para as adesões</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As aquisições ou contratações adicionais não poderão exceder, por órgão ou entidade, a cinquenta por cento dos quantitativos dos itens do instrumento convocatório registrados na ata de registro de preços para o gerenciador e para os participantes.</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adesão à ata de registro de preços por órgãos e entidades da Administração Pública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Vedação a acréscimo de quantitativos</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 vedado efetuar acréscimos nos quantitativos fixados na ata de registro de preços.</w:t>
      </w:r>
    </w:p>
    <w:p w:rsidR="00000000" w:rsidDel="00000000" w:rsidP="00000000" w:rsidRDefault="00000000" w:rsidRPr="00000000" w14:paraId="00000054">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VALIDADE, FORMALIZAÇÃO DA ATA DE REGISTRO DE PREÇOS E CADASTRO RESERVA</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validade da Ata de Registro de Preços será de 1 (um) ano, contado a </w:t>
      </w:r>
      <w:sdt>
        <w:sdtPr>
          <w:tag w:val="goog_rdk_2"/>
        </w:sdtPr>
        <w:sdtContent>
          <w:commentRangeStart w:id="2"/>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partir</w:t>
      </w:r>
      <w:commentRangeEnd w:id="2"/>
      <w:r w:rsidDel="00000000" w:rsidR="00000000" w:rsidRPr="00000000">
        <w:commentReference w:id="2"/>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 primeiro dia útil subsequente à data de divulgação no PNCP,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podendo ser prorrogada por igual período, mediante a anuência do fornecedor, desde que comprovado o preço vantajoso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formalização do contrato ou do instrumento substituto deverá haver a indicação da disponibilidade dos créditos orçamentários respectivos.</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instrumento contratual de que trata o item 5.2. deverá ser assinado no prazo de validade da ata de registro de preços.</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contratos decorrentes do sistema de registro de preços poderão ser alterados, observado o art. 124 da Lei nº 14.133, de 2021.</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Após a homologação da licitação ou da contratação direta, deverão ser observadas as seguintes condições para formalização da ata de registro de preços:</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Serão registrados na ata os preços e os quantitativos do adjudicatário, devendo ser observada a possibilidade de o licitante oferecer ou não proposta em quantitativo inferior ao máximo previsto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no edital ou no aviso de contratação direta</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se obrigar nos limites dela;</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Será incluído na ata, na forma de anexo, o registro dos licitantes ou dos fornecedores que:</w:t>
      </w:r>
    </w:p>
    <w:p w:rsidR="00000000" w:rsidDel="00000000" w:rsidP="00000000" w:rsidRDefault="00000000" w:rsidRPr="00000000" w14:paraId="0000005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76" w:lineRule="auto"/>
        <w:ind w:left="1728" w:right="0" w:hanging="648"/>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Aceitarem cotar os bens, as obras ou os serviços com preços iguais aos do adjudicatário, observada a classificação da licitação; e </w:t>
      </w:r>
    </w:p>
    <w:p w:rsidR="00000000" w:rsidDel="00000000" w:rsidP="00000000" w:rsidRDefault="00000000" w:rsidRPr="00000000" w14:paraId="0000005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76" w:lineRule="auto"/>
        <w:ind w:left="1728" w:right="0" w:hanging="648"/>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Mantiverem sua proposta original. </w:t>
      </w:r>
      <w:bookmarkStart w:colFirst="0" w:colLast="0" w:name="bookmark=id.gjdgxs" w:id="0"/>
      <w:bookmarkEnd w:id="0"/>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Será respeitada, nas contratações, a ordem de classificação dos licitantes ou dos fornecedores registrados na ata.</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registro a que se refere o item 5.4.2</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tem por objetivo a formação de cadastro de reserva para o caso de impossibilidade de atendimento pelo signatário da ata.</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fins da ordem de classificação, os licitantes ou fornecedores que aceitarem reduzir suas propostas para o preço do adjudicatário antecederão aqueles que mantiverem sua proposta original.</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habilitação dos licitantes que comporão o cadastro de reserva a que se refere o item 5.4.2.2 somente será efetuada quando houver necessidade de contratação dos licitantes remanescentes, nas seguintes hipóteses:</w:t>
      </w:r>
      <w:bookmarkStart w:colFirst="0" w:colLast="0" w:name="bookmark=id.30j0zll" w:id="1"/>
      <w:bookmarkEnd w:id="1"/>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Quando o licitante vencedor não assinar a ata de registro de preços, no prazo e nas condições estabelecidos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no edital</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ou no aviso de contratação direta;</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Quando houver o cancelamento do registro do licitante ou do registro de preços nas hipóteses previstas no item 9.</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preço registrado com indicação dos licitantes e fornecedores será divulgado no PNCP e ficará disponibilizado durante a vigência da ata de registro de preços.</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prazo de convocação poderá ser prorrogado 1 (uma) vez, por igual período, mediante solicitação do licitante ou fornecedor convocado, desde que apresentada dentro do prazo, devidamente justificada, e que a justificativa seja aceita pela Administração.</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ata de registro de preços será assinada e disponibilizada no Sistema de Registro de Preços.</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colFirst="0" w:colLast="0" w:name="bookmark=id.1fob9te" w:id="2"/>
      <w:bookmarkEnd w:id="2"/>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nenhum dos licitantes que trata o item 5.4.2.1, aceitar a contratação nos termos do item anterior, a Administração, observados o valor estimado e sua eventual atualização nos termos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do edital ou do aviso de contratação direta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poderá:</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Convocar para negociação os demais licitantes ou fornecedores remanescentes cujos preços foram registrados sem redução, observada a ordem de classificação, com vistas à obtenção de preço melhor, mesmo que acima do preço do adjudicatário; ou</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Adjudicar e firmar o contrato nas condições ofertadas pelos licitantes ou fornecedores remanescentes, atendida a ordem classificatória, quando frustrada a negociação de melhor condição.</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83"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ALTERAÇÃO OU ATUALIZAÇÃO DOS PREÇOS REGISTRADOS</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preços registrados poderão ser alterados ou atualizados em decorrência de eventual redução dos preços praticados no mercado ou de fato que eleve o custo dos bens, das obras ou dos serviços registrados, nas seguintes situações:</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r>
      <w:sdt>
        <w:sdtPr>
          <w:tag w:val="goog_rdk_3"/>
        </w:sdtPr>
        <w:sdtContent>
          <w:commentRangeStart w:id="3"/>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caso de força maior, caso fortuito ou fato do príncipe ou em decorrência de fatos imprevisíveis ou previsíveis de consequências incalculáveis, que inviabilizem a execução da ata tal como pactuada, nos termos da </w:t>
      </w:r>
      <w:r w:rsidDel="00000000" w:rsidR="00000000" w:rsidRPr="00000000">
        <w:rPr>
          <w:rFonts w:ascii="Arial" w:cs="Arial" w:eastAsia="Arial" w:hAnsi="Arial"/>
          <w:b w:val="0"/>
          <w:i w:val="0"/>
          <w:smallCaps w:val="0"/>
          <w:strike w:val="0"/>
          <w:color w:val="0000ef"/>
          <w:sz w:val="20"/>
          <w:szCs w:val="20"/>
          <w:u w:val="none"/>
          <w:shd w:fill="auto" w:val="clear"/>
          <w:vertAlign w:val="baseline"/>
          <w:rtl w:val="0"/>
        </w:rPr>
        <w:t xml:space="preserve">alínea “d” do inciso II do caput do art. 124 da Lei nº 14.133, de 2021</w:t>
      </w:r>
      <w:commentRangeEnd w:id="3"/>
      <w:r w:rsidDel="00000000" w:rsidR="00000000" w:rsidRPr="00000000">
        <w:commentReference w:id="3"/>
      </w:r>
      <w:r w:rsidDel="00000000" w:rsidR="00000000" w:rsidRPr="00000000">
        <w:rPr>
          <w:rFonts w:ascii="Arial" w:cs="Arial" w:eastAsia="Arial" w:hAnsi="Arial"/>
          <w:b w:val="0"/>
          <w:i w:val="0"/>
          <w:smallCaps w:val="0"/>
          <w:strike w:val="0"/>
          <w:color w:val="0000ef"/>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caso de criação, alteração ou extinção de quaisquer tributos ou encargos legais ou a superveniência de disposições legais, com comprovada repercussão sobre os preços registrados; </w:t>
      </w:r>
    </w:p>
    <w:p w:rsidR="00000000" w:rsidDel="00000000" w:rsidP="00000000" w:rsidRDefault="00000000" w:rsidRPr="00000000" w14:paraId="000000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previsão no edital ou no aviso de contratação direta de cláusula de reajustamento ou repactuação sobre os preços registrados, nos termos da Lei nº 14.133, de 2021.</w:t>
      </w:r>
    </w:p>
    <w:p w:rsidR="00000000" w:rsidDel="00000000" w:rsidP="00000000" w:rsidRDefault="00000000" w:rsidRPr="00000000" w14:paraId="0000007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76" w:lineRule="auto"/>
        <w:ind w:left="1728" w:right="0" w:hanging="648"/>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do reajustamento, deverá ser respeitada a contagem da anualidade e o índice previstos para a contratação;  </w:t>
      </w:r>
    </w:p>
    <w:p w:rsidR="00000000" w:rsidDel="00000000" w:rsidP="00000000" w:rsidRDefault="00000000" w:rsidRPr="00000000" w14:paraId="0000007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76" w:lineRule="auto"/>
        <w:ind w:left="1728" w:right="0" w:hanging="648"/>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da repactuação, poderá ser a pedido do interessado, conforme critérios definidos para a contratação.</w:t>
      </w:r>
    </w:p>
    <w:p w:rsidR="00000000" w:rsidDel="00000000" w:rsidP="00000000" w:rsidRDefault="00000000" w:rsidRPr="00000000" w14:paraId="00000077">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NEGOCIAÇÃO DE PREÇOS REGISTRADOS</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o preço registrado tornar-se superior ao preço praticado no mercado por motivo superveniente, o órgão ou entidade gerenciadora convocará o fornecedor para negociar a redução do preço registrado.</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não aceite reduzir seu preço aos valores praticados pelo mercado, o fornecedor será liberado do compromisso assumido quanto ao item registrado, sem aplicação de penalidades administrativas.</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não obtiver êxito nas negociações, o órgão ou entidade gerenciadora procederá ao cancelamento da ata de registro de preços, adotando as medidas cabíveis para obtenção de contratação mais vantajosa.</w:t>
      </w:r>
      <w:bookmarkStart w:colFirst="0" w:colLast="0" w:name="bookmark=id.3znysh7" w:id="3"/>
      <w:bookmarkEnd w:id="3"/>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 hipótese 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colFirst="0" w:colLast="0" w:name="bookmark=id.2et92p0" w:id="4"/>
      <w:bookmarkEnd w:id="4"/>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Neste caso, o fornecedor encaminhará, juntamente com o pedido de alteração, a documentação comprobatória ou a planilha de custos que demonstre a inviabilidade do preço registrado em relação às condições inicialmente pactuadas.</w:t>
      </w:r>
      <w:bookmarkStart w:colFirst="0" w:colLast="0" w:name="bookmark=id.tyjcwt" w:id="5"/>
      <w:bookmarkEnd w:id="5"/>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bookmarkStart w:colFirst="0" w:colLast="0" w:name="bookmark=id.3dy6vkm" w:id="6"/>
      <w:bookmarkEnd w:id="6"/>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não obtiver êxito nas negociações, o órgão ou entidade gerenciadora procederá ao cancelamento da ata de registro de preços, nos termos do item 9.4, e adotará as medidas cabíveis para a obtenção da contratação mais vantajosa.</w:t>
      </w:r>
      <w:bookmarkStart w:colFirst="0" w:colLast="0" w:name="bookmark=id.1t3h5sf" w:id="7"/>
      <w:bookmarkEnd w:id="7"/>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000000" w:rsidDel="00000000" w:rsidP="00000000" w:rsidRDefault="00000000" w:rsidRPr="00000000" w14:paraId="00000084">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REMANEJAMENTO DAS QUANTIDADES REGISTRADAS NA ATA DE REGISTRO DE PREÇOS</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remanejamento somente poderá ser feito:</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órgão ou entidade participante para órgão ou entidade participante; ou</w:t>
      </w:r>
    </w:p>
    <w:p w:rsidR="00000000" w:rsidDel="00000000" w:rsidP="00000000" w:rsidRDefault="00000000" w:rsidRPr="00000000" w14:paraId="0000008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órgão ou entidade participante para órgão ou entidade não participante.</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órgão ou entidade gerenciadora que tiver estimado as quantidades que pretende contratar será considerado participante para efeito do remanejamento.</w:t>
      </w:r>
      <w:bookmarkStart w:colFirst="0" w:colLast="0" w:name="bookmark=id.4d34og8" w:id="8"/>
      <w:bookmarkEnd w:id="8"/>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rsidR="00000000" w:rsidDel="00000000" w:rsidP="00000000" w:rsidRDefault="00000000" w:rsidRPr="00000000" w14:paraId="0000008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CANCELAMENTO DO REGISTRO DO LICITANTE VENCEDOR E DOS PREÇOS REGISTRADOS</w:t>
      </w:r>
      <w:bookmarkStart w:colFirst="0" w:colLast="0" w:name="bookmark=id.2s8eyo1" w:id="9"/>
      <w:bookmarkEnd w:id="9"/>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registro do fornecedor será cancelado pelo gerenciador, quando o fornecedor:</w:t>
      </w:r>
      <w:bookmarkStart w:colFirst="0" w:colLast="0" w:name="bookmark=id.17dp8vu" w:id="10"/>
      <w:bookmarkEnd w:id="10"/>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Descumprir as condições da ata de registro de preços, sem motivo justificado;</w:t>
      </w:r>
    </w:p>
    <w:p w:rsidR="00000000" w:rsidDel="00000000" w:rsidP="00000000" w:rsidRDefault="00000000" w:rsidRPr="00000000" w14:paraId="000000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retirar a nota de empenho, ou instrumento equivalente, no prazo estabelecido pela Administração sem justificativa razoável;</w:t>
      </w:r>
    </w:p>
    <w:p w:rsidR="00000000" w:rsidDel="00000000" w:rsidP="00000000" w:rsidRDefault="00000000" w:rsidRPr="00000000" w14:paraId="0000009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aceitar manter seu preço registrado, na hipótese prevista no artigo 27, § 2º, do Decreto nº 11.462, de 2023; ou</w:t>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Sofrer sanção prevista nos incisos III ou IV do caput do art. 156 da Lei nº 14.133, de 2021.</w:t>
      </w:r>
    </w:p>
    <w:p w:rsidR="00000000" w:rsidDel="00000000" w:rsidP="00000000" w:rsidRDefault="00000000" w:rsidRPr="00000000" w14:paraId="0000009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76" w:lineRule="auto"/>
        <w:ind w:left="1728" w:right="0" w:hanging="648"/>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cancelamento de registros nas hipóteses previstas no item 9.1 será formalizado por despacho do órgão ou da entidade gerenciadora, garantidos os princípios do contraditório e da ampla defesa.</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cancelamento do registro do fornecedor, o órgão ou a entidade gerenciadora poderá convocar os licitantes que compõem o cadastro de reserva, observada a ordem de classificação.</w:t>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cancelamento dos preços registrados poderá ser realizado pelo gerenciador, em determinada ata de registro de preços, total ou parcialmente, nas seguintes hipóteses, desde que devidamente comprovadas e justificadas:</w:t>
      </w:r>
      <w:bookmarkStart w:colFirst="0" w:colLast="0" w:name="bookmark=id.3rdcrjn" w:id="11"/>
      <w:bookmarkEnd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razão de interesse público;</w:t>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pedido do fornecedor, decorrente de caso fortuito ou força maior; ou</w:t>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não houver êxito nas negociações, nas hipóteses em que o preço de mercado tornar-se superior ou inferior ao preço registrado, nos termos do artigos 26, § 3º e  27, § 4º, ambos do Decreto nº 11.462, de 2023. </w:t>
      </w:r>
    </w:p>
    <w:p w:rsidR="00000000" w:rsidDel="00000000" w:rsidP="00000000" w:rsidRDefault="00000000" w:rsidRPr="00000000" w14:paraId="0000009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DAS PENALIDADES</w:t>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descumprimento da Ata de Registro de Preços ensejará aplicação das penalidades estabelecidas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no edital ou no aviso de contratação direta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497" w:right="0" w:hanging="504.00000000000006"/>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sanções também se aplicam aos integrantes do cadastro de reserva no registro de preços que, convocados, não honrarem o compromisso assumido injustificadamente após terem assinado a ata. </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órgão ou entidade participante deverá comunicar ao órgão gerenciador qualquer das ocorrências previstas no item 9.1, dada a necessidade de instauração de procedimento para cancelamento do registro do fornecedor.</w:t>
      </w:r>
    </w:p>
    <w:p w:rsidR="00000000" w:rsidDel="00000000" w:rsidP="00000000" w:rsidRDefault="00000000" w:rsidRPr="00000000" w14:paraId="0000009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CONDIÇÕES GERAIS</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AO EDITAL OU AVISO DE CONTRATAÇÃO DIRETA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76" w:lineRule="auto"/>
        <w:ind w:left="1283" w:right="0" w:hanging="432"/>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No caso de adjudicação por preço global de grupo de itens, só será admitida a contratação de parte de itens do grupo se houver prévia pesquisa de mercado e demonstração de sua vantagem para o órgão ou a entidade.</w:t>
      </w:r>
    </w:p>
    <w:p w:rsidR="00000000" w:rsidDel="00000000" w:rsidP="00000000" w:rsidRDefault="00000000" w:rsidRPr="00000000" w14:paraId="000000A2">
      <w:pPr>
        <w:widowControl w:val="0"/>
        <w:spacing w:after="120" w:before="120" w:line="276" w:lineRule="auto"/>
        <w:jc w:val="both"/>
        <w:rPr>
          <w:rFonts w:ascii="Arial" w:cs="Arial" w:eastAsia="Arial" w:hAnsi="Arial"/>
          <w:i w:val="1"/>
          <w:color w:val="ff0000"/>
          <w:sz w:val="20"/>
          <w:szCs w:val="20"/>
        </w:rPr>
      </w:pPr>
      <w:r w:rsidDel="00000000" w:rsidR="00000000" w:rsidRPr="00000000">
        <w:rPr>
          <w:rFonts w:ascii="Arial" w:cs="Arial" w:eastAsia="Arial" w:hAnsi="Arial"/>
          <w:sz w:val="20"/>
          <w:szCs w:val="20"/>
          <w:rtl w:val="0"/>
        </w:rPr>
        <w:t xml:space="preserve">Para firmeza e validade do pactuado, a presente Ata foi lavrada em </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vias de igual teor, que, depois de lida e achada em ordem, vai assinada pelas partes </w:t>
      </w:r>
      <w:r w:rsidDel="00000000" w:rsidR="00000000" w:rsidRPr="00000000">
        <w:rPr>
          <w:rFonts w:ascii="Arial" w:cs="Arial" w:eastAsia="Arial" w:hAnsi="Arial"/>
          <w:i w:val="1"/>
          <w:color w:val="ff0000"/>
          <w:sz w:val="20"/>
          <w:szCs w:val="20"/>
          <w:rtl w:val="0"/>
        </w:rPr>
        <w:t xml:space="preserve">e encaminhada cópia aos demais órgãos participantes (se houver). </w:t>
      </w:r>
    </w:p>
    <w:p w:rsidR="00000000" w:rsidDel="00000000" w:rsidP="00000000" w:rsidRDefault="00000000" w:rsidRPr="00000000" w14:paraId="000000A3">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Local e data</w:t>
      </w:r>
    </w:p>
    <w:p w:rsidR="00000000" w:rsidDel="00000000" w:rsidP="00000000" w:rsidRDefault="00000000" w:rsidRPr="00000000" w14:paraId="000000A4">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Assinaturas</w:t>
      </w:r>
    </w:p>
    <w:p w:rsidR="00000000" w:rsidDel="00000000" w:rsidP="00000000" w:rsidRDefault="00000000" w:rsidRPr="00000000" w14:paraId="000000A5">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widowControl w:val="0"/>
        <w:spacing w:line="360" w:lineRule="auto"/>
        <w:ind w:right="-30"/>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Representante legal do órgão gerenciador e representante(s) legal(is) do(s) </w:t>
      </w:r>
      <w:r w:rsidDel="00000000" w:rsidR="00000000" w:rsidRPr="00000000">
        <w:rPr>
          <w:rFonts w:ascii="Arial" w:cs="Arial" w:eastAsia="Arial" w:hAnsi="Arial"/>
          <w:color w:val="000000"/>
          <w:sz w:val="20"/>
          <w:szCs w:val="20"/>
          <w:rtl w:val="0"/>
        </w:rPr>
        <w:t xml:space="preserve">fornecedor(s) registrado(s)</w:t>
      </w:r>
    </w:p>
    <w:p w:rsidR="00000000" w:rsidDel="00000000" w:rsidP="00000000" w:rsidRDefault="00000000" w:rsidRPr="00000000" w14:paraId="000000A7">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8">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9">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A">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B">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C">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D">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widowControl w:val="0"/>
        <w:spacing w:line="360" w:lineRule="auto"/>
        <w:ind w:right="-3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C">
      <w:pPr>
        <w:widowControl w:val="0"/>
        <w:spacing w:line="360" w:lineRule="auto"/>
        <w:ind w:right="-30"/>
        <w:jc w:val="center"/>
        <w:rPr>
          <w:rFonts w:ascii="Arial" w:cs="Arial" w:eastAsia="Arial" w:hAnsi="Arial"/>
          <w:color w:val="000000"/>
          <w:sz w:val="20"/>
          <w:szCs w:val="20"/>
        </w:rPr>
      </w:pPr>
      <w:sdt>
        <w:sdtPr>
          <w:tag w:val="goog_rdk_4"/>
        </w:sdtPr>
        <w:sdtContent>
          <w:commentRangeStart w:id="4"/>
        </w:sdtContent>
      </w:sdt>
      <w:r w:rsidDel="00000000" w:rsidR="00000000" w:rsidRPr="00000000">
        <w:rPr>
          <w:rFonts w:ascii="Arial" w:cs="Arial" w:eastAsia="Arial" w:hAnsi="Arial"/>
          <w:color w:val="000000"/>
          <w:sz w:val="20"/>
          <w:szCs w:val="20"/>
          <w:rtl w:val="0"/>
        </w:rPr>
        <w:t xml:space="preserve">Anexo</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BD">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E">
      <w:pPr>
        <w:widowControl w:val="0"/>
        <w:spacing w:line="360" w:lineRule="auto"/>
        <w:ind w:right="-3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Cadastro Reserva</w:t>
      </w:r>
    </w:p>
    <w:p w:rsidR="00000000" w:rsidDel="00000000" w:rsidP="00000000" w:rsidRDefault="00000000" w:rsidRPr="00000000" w14:paraId="000000BF">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0">
      <w:pPr>
        <w:widowControl w:val="0"/>
        <w:spacing w:line="360" w:lineRule="auto"/>
        <w:ind w:right="-3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Seguindo a ordem de classificação, segue relação de fornecedores que aceitaram cotar os itens com preços iguais ao adjudicatário:</w:t>
      </w:r>
    </w:p>
    <w:p w:rsidR="00000000" w:rsidDel="00000000" w:rsidP="00000000" w:rsidRDefault="00000000" w:rsidRPr="00000000" w14:paraId="000000C1">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tbl>
      <w:tblPr>
        <w:tblStyle w:val="Table3"/>
        <w:tblW w:w="9392.0" w:type="dxa"/>
        <w:jc w:val="left"/>
        <w:tblLayout w:type="fixed"/>
        <w:tblLook w:val="0000"/>
      </w:tblPr>
      <w:tblGrid>
        <w:gridCol w:w="497"/>
        <w:gridCol w:w="1333"/>
        <w:gridCol w:w="1253"/>
        <w:gridCol w:w="1541"/>
        <w:gridCol w:w="1121"/>
        <w:gridCol w:w="1121"/>
        <w:gridCol w:w="841"/>
        <w:gridCol w:w="841"/>
        <w:gridCol w:w="844"/>
        <w:tblGridChange w:id="0">
          <w:tblGrid>
            <w:gridCol w:w="497"/>
            <w:gridCol w:w="1333"/>
            <w:gridCol w:w="1253"/>
            <w:gridCol w:w="1541"/>
            <w:gridCol w:w="1121"/>
            <w:gridCol w:w="1121"/>
            <w:gridCol w:w="841"/>
            <w:gridCol w:w="841"/>
            <w:gridCol w:w="844"/>
          </w:tblGrid>
        </w:tblGridChange>
      </w:tblGrid>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Item</w:t>
            </w:r>
          </w:p>
          <w:p w:rsidR="00000000" w:rsidDel="00000000" w:rsidP="00000000" w:rsidRDefault="00000000" w:rsidRPr="00000000" w14:paraId="000000C3">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w:t>
            </w:r>
          </w:p>
          <w:p w:rsidR="00000000" w:rsidDel="00000000" w:rsidP="00000000" w:rsidRDefault="00000000" w:rsidRPr="00000000" w14:paraId="000000C4">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spacing w:line="360" w:lineRule="auto"/>
              <w:ind w:right="-30"/>
              <w:jc w:val="center"/>
              <w:rPr>
                <w:rFonts w:ascii="Arial" w:cs="Arial" w:eastAsia="Arial" w:hAnsi="Arial"/>
                <w:i w:val="1"/>
                <w:color w:val="ff0000"/>
                <w:sz w:val="20"/>
                <w:szCs w:val="20"/>
              </w:rPr>
            </w:pPr>
            <w:r w:rsidDel="00000000" w:rsidR="00000000" w:rsidRPr="00000000">
              <w:rPr>
                <w:rFonts w:ascii="Arial" w:cs="Arial" w:eastAsia="Arial" w:hAnsi="Arial"/>
                <w:sz w:val="20"/>
                <w:szCs w:val="20"/>
                <w:rtl w:val="0"/>
              </w:rPr>
              <w:t xml:space="preserve">Fornecedor </w:t>
            </w:r>
            <w:r w:rsidDel="00000000" w:rsidR="00000000" w:rsidRPr="00000000">
              <w:rPr>
                <w:rFonts w:ascii="Arial" w:cs="Arial" w:eastAsia="Arial" w:hAnsi="Arial"/>
                <w:i w:val="1"/>
                <w:color w:val="ff0000"/>
                <w:sz w:val="20"/>
                <w:szCs w:val="20"/>
                <w:rtl w:val="0"/>
              </w:rPr>
              <w:t xml:space="preserve">(razão social, CNPJ/MF, endereço, contatos, representante)</w:t>
            </w:r>
          </w:p>
          <w:p w:rsidR="00000000" w:rsidDel="00000000" w:rsidP="00000000" w:rsidRDefault="00000000" w:rsidRPr="00000000" w14:paraId="000000C6">
            <w:pPr>
              <w:widowControl w:val="0"/>
              <w:spacing w:line="360" w:lineRule="auto"/>
              <w:ind w:right="-30"/>
              <w:jc w:val="center"/>
              <w:rPr>
                <w:rFonts w:ascii="Arial" w:cs="Arial" w:eastAsia="Arial" w:hAnsi="Arial"/>
                <w:sz w:val="20"/>
                <w:szCs w:val="20"/>
              </w:rPr>
            </w:pPr>
            <w:r w:rsidDel="00000000" w:rsidR="00000000" w:rsidRPr="00000000">
              <w:rPr>
                <w:rtl w:val="0"/>
              </w:rPr>
            </w:r>
          </w:p>
        </w:tc>
      </w:tr>
      <w:tr>
        <w:trPr>
          <w:cantSplit w:val="0"/>
          <w:trHeight w:val="67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E">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CF">
            <w:pPr>
              <w:widowControl w:val="0"/>
              <w:spacing w:line="360" w:lineRule="auto"/>
              <w:ind w:right="-3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Especificação</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0">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Marca </w:t>
            </w:r>
          </w:p>
          <w:p w:rsidR="00000000" w:rsidDel="00000000" w:rsidP="00000000" w:rsidRDefault="00000000" w:rsidRPr="00000000" w14:paraId="000000D1">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exigida no edital)</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2">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Modelo</w:t>
            </w:r>
          </w:p>
          <w:p w:rsidR="00000000" w:rsidDel="00000000" w:rsidP="00000000" w:rsidRDefault="00000000" w:rsidRPr="00000000" w14:paraId="000000D3">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exigido no edital)</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4">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Unidade</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5">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QuantidadeMáxima</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Quantidade Mínima</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7">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Valor Un</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Prazo garantia ou validade</w:t>
            </w:r>
            <w:r w:rsidDel="00000000" w:rsidR="00000000" w:rsidRPr="00000000">
              <w:rPr>
                <w:rtl w:val="0"/>
              </w:rPr>
            </w:r>
          </w:p>
        </w:tc>
      </w:tr>
      <w:tr>
        <w:trPr>
          <w:cantSplit w:val="0"/>
          <w:trHeight w:val="174"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9">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A">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B">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C">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D">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E">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E0">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line="360" w:lineRule="auto"/>
              <w:ind w:right="-3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2">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3">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4">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5">
      <w:pPr>
        <w:widowControl w:val="0"/>
        <w:spacing w:line="360" w:lineRule="auto"/>
        <w:ind w:right="-3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Seguindo a ordem de classificação, segue relação de fornecedores que mantiveram sua proposta original:</w:t>
      </w:r>
    </w:p>
    <w:p w:rsidR="00000000" w:rsidDel="00000000" w:rsidP="00000000" w:rsidRDefault="00000000" w:rsidRPr="00000000" w14:paraId="000000E6">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tbl>
      <w:tblPr>
        <w:tblStyle w:val="Table4"/>
        <w:tblW w:w="9392.0" w:type="dxa"/>
        <w:jc w:val="left"/>
        <w:tblLayout w:type="fixed"/>
        <w:tblLook w:val="0000"/>
      </w:tblPr>
      <w:tblGrid>
        <w:gridCol w:w="696"/>
        <w:gridCol w:w="1134"/>
        <w:gridCol w:w="1253"/>
        <w:gridCol w:w="1541"/>
        <w:gridCol w:w="1121"/>
        <w:gridCol w:w="1121"/>
        <w:gridCol w:w="841"/>
        <w:gridCol w:w="841"/>
        <w:gridCol w:w="844"/>
        <w:tblGridChange w:id="0">
          <w:tblGrid>
            <w:gridCol w:w="696"/>
            <w:gridCol w:w="1134"/>
            <w:gridCol w:w="1253"/>
            <w:gridCol w:w="1541"/>
            <w:gridCol w:w="1121"/>
            <w:gridCol w:w="1121"/>
            <w:gridCol w:w="841"/>
            <w:gridCol w:w="841"/>
            <w:gridCol w:w="844"/>
          </w:tblGrid>
        </w:tblGridChange>
      </w:tblGrid>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Item</w:t>
            </w:r>
          </w:p>
          <w:p w:rsidR="00000000" w:rsidDel="00000000" w:rsidP="00000000" w:rsidRDefault="00000000" w:rsidRPr="00000000" w14:paraId="000000E8">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w:t>
            </w:r>
          </w:p>
          <w:p w:rsidR="00000000" w:rsidDel="00000000" w:rsidP="00000000" w:rsidRDefault="00000000" w:rsidRPr="00000000" w14:paraId="000000E9">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spacing w:line="360" w:lineRule="auto"/>
              <w:ind w:right="-30"/>
              <w:jc w:val="center"/>
              <w:rPr>
                <w:rFonts w:ascii="Arial" w:cs="Arial" w:eastAsia="Arial" w:hAnsi="Arial"/>
                <w:i w:val="1"/>
                <w:color w:val="ff0000"/>
                <w:sz w:val="20"/>
                <w:szCs w:val="20"/>
              </w:rPr>
            </w:pPr>
            <w:r w:rsidDel="00000000" w:rsidR="00000000" w:rsidRPr="00000000">
              <w:rPr>
                <w:rFonts w:ascii="Arial" w:cs="Arial" w:eastAsia="Arial" w:hAnsi="Arial"/>
                <w:sz w:val="20"/>
                <w:szCs w:val="20"/>
                <w:rtl w:val="0"/>
              </w:rPr>
              <w:t xml:space="preserve">Fornecedor </w:t>
            </w:r>
            <w:r w:rsidDel="00000000" w:rsidR="00000000" w:rsidRPr="00000000">
              <w:rPr>
                <w:rFonts w:ascii="Arial" w:cs="Arial" w:eastAsia="Arial" w:hAnsi="Arial"/>
                <w:i w:val="1"/>
                <w:color w:val="ff0000"/>
                <w:sz w:val="20"/>
                <w:szCs w:val="20"/>
                <w:rtl w:val="0"/>
              </w:rPr>
              <w:t xml:space="preserve">(razão social, CNPJ/MF, endereço, contatos, representante)</w:t>
            </w:r>
          </w:p>
          <w:p w:rsidR="00000000" w:rsidDel="00000000" w:rsidP="00000000" w:rsidRDefault="00000000" w:rsidRPr="00000000" w14:paraId="000000EB">
            <w:pPr>
              <w:widowControl w:val="0"/>
              <w:spacing w:line="360" w:lineRule="auto"/>
              <w:ind w:right="-30"/>
              <w:jc w:val="center"/>
              <w:rPr>
                <w:rFonts w:ascii="Arial" w:cs="Arial" w:eastAsia="Arial" w:hAnsi="Arial"/>
                <w:sz w:val="20"/>
                <w:szCs w:val="20"/>
              </w:rPr>
            </w:pPr>
            <w:r w:rsidDel="00000000" w:rsidR="00000000" w:rsidRPr="00000000">
              <w:rPr>
                <w:rtl w:val="0"/>
              </w:rPr>
            </w:r>
          </w:p>
        </w:tc>
      </w:tr>
      <w:tr>
        <w:trPr>
          <w:cantSplit w:val="0"/>
          <w:trHeight w:val="67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F3">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F4">
            <w:pPr>
              <w:widowControl w:val="0"/>
              <w:spacing w:line="360" w:lineRule="auto"/>
              <w:ind w:right="-3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Especificação</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F5">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Marca </w:t>
            </w:r>
          </w:p>
          <w:p w:rsidR="00000000" w:rsidDel="00000000" w:rsidP="00000000" w:rsidRDefault="00000000" w:rsidRPr="00000000" w14:paraId="000000F6">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exigida no edital)</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F7">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Modelo</w:t>
            </w:r>
          </w:p>
          <w:p w:rsidR="00000000" w:rsidDel="00000000" w:rsidP="00000000" w:rsidRDefault="00000000" w:rsidRPr="00000000" w14:paraId="000000F8">
            <w:pPr>
              <w:widowControl w:val="0"/>
              <w:spacing w:line="360" w:lineRule="auto"/>
              <w:ind w:right="-3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 exigido no edital)</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F9">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Unidade</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FA">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QuantidadeMáxima</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Quantidade Mínima</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FC">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Valor Un</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D">
            <w:pPr>
              <w:widowControl w:val="0"/>
              <w:spacing w:line="360" w:lineRule="auto"/>
              <w:ind w:right="-30"/>
              <w:jc w:val="center"/>
              <w:rPr>
                <w:rFonts w:ascii="Arial" w:cs="Arial" w:eastAsia="Arial" w:hAnsi="Arial"/>
                <w:sz w:val="20"/>
                <w:szCs w:val="20"/>
              </w:rPr>
            </w:pPr>
            <w:r w:rsidDel="00000000" w:rsidR="00000000" w:rsidRPr="00000000">
              <w:rPr>
                <w:rFonts w:ascii="Arial" w:cs="Arial" w:eastAsia="Arial" w:hAnsi="Arial"/>
                <w:i w:val="1"/>
                <w:sz w:val="20"/>
                <w:szCs w:val="20"/>
                <w:rtl w:val="0"/>
              </w:rPr>
              <w:t xml:space="preserve">Prazo garantia ou validade</w:t>
            </w:r>
            <w:r w:rsidDel="00000000" w:rsidR="00000000" w:rsidRPr="00000000">
              <w:rPr>
                <w:rtl w:val="0"/>
              </w:rPr>
            </w:r>
          </w:p>
        </w:tc>
      </w:tr>
      <w:tr>
        <w:trPr>
          <w:cantSplit w:val="0"/>
          <w:trHeight w:val="174"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FE">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FF">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00">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01">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02">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03">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05">
            <w:pPr>
              <w:widowControl w:val="0"/>
              <w:spacing w:line="360" w:lineRule="auto"/>
              <w:ind w:right="-30"/>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spacing w:line="360" w:lineRule="auto"/>
              <w:ind w:right="-3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07">
      <w:pPr>
        <w:widowControl w:val="0"/>
        <w:spacing w:line="360" w:lineRule="auto"/>
        <w:ind w:right="-30"/>
        <w:jc w:val="center"/>
        <w:rPr>
          <w:rFonts w:ascii="Arial" w:cs="Arial" w:eastAsia="Arial" w:hAnsi="Arial"/>
          <w:color w:val="000000"/>
          <w:sz w:val="20"/>
          <w:szCs w:val="20"/>
        </w:rPr>
      </w:pPr>
      <w:r w:rsidDel="00000000" w:rsidR="00000000" w:rsidRPr="00000000">
        <w:rPr>
          <w:rtl w:val="0"/>
        </w:rPr>
      </w:r>
    </w:p>
    <w:sectPr>
      <w:headerReference r:id="rId9" w:type="default"/>
      <w:pgSz w:h="16838" w:w="11906" w:orient="portrait"/>
      <w:pgMar w:bottom="1418" w:top="1418" w:left="1701" w:right="1134"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utor" w:id="2" w:date="2024-02-15T02:18:34Z">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O artigo 84 da Lei 14.133 fixa o prazo de 1 (um) ano para a ata de registro de preços, admitindo a prorrogação por igual período.</w:t>
      </w:r>
    </w:p>
  </w:comment>
  <w:comment w:author="Autor" w:id="4" w:date="2024-02-15T02:18:34Z">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Caso haja previsão de preços diferentes conforme artigo 82, III, da Lei nº 14.133, de 2021, deverá ser incluída tabela com os fornecedores e seus respectivos preços.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Nesta hipóteses, é provável que outras disposições deste modelo e dos demais modelos (edital, TR e contratos) também sofram alterações, cabendo ao órgão fazer as adequações devidas.</w:t>
      </w:r>
    </w:p>
  </w:comment>
  <w:comment w:author="Autor" w:id="0" w:date="2024-02-15T02:18:34Z">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O preço registrado, com a indicação dos fornecedores, será divulgado no PNCP e disponibilizado durante a vigência da ata de registro de preços.</w:t>
      </w:r>
    </w:p>
  </w:comment>
  <w:comment w:author="Autor" w:id="3" w:date="2024-02-15T02:18:34Z">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Restringindo-se o reequilíbrio a alguns itens fornecidos em circunstâncias específicas, a ata poderá prever preços distintos na forma do artigo 82, III, da Lei nº 14.133, de 2021.</w:t>
      </w:r>
    </w:p>
  </w:comment>
  <w:comment w:author="Autor" w:id="1" w:date="2024-02-15T02:18:34Z">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No artigo 82, § 3º, da Lei 14.133, permite-se o registro de preços com indicação limitada a unidades de contratação, sem indicação do total a ser adquirido, apenas nas seguintes situações: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quando for a primeira licitação para o objeto e o órgão ou entidade não tiver registro de demandas anteriores;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no caso de alimento perecível;</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no caso em que o serviço estiver integrado ao fornecimento de bens.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Nessas situações, é obrigatória a indicação do valor máximo da despesa e é vedada a participação de outro órgão ou entidade na ata.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B" w15:done="0"/>
  <w15:commentEx w15:paraId="0000010D" w15:done="0"/>
  <w15:commentEx w15:paraId="0000010E" w15:done="0"/>
  <w15:commentEx w15:paraId="0000010F" w15:done="0"/>
  <w15:commentEx w15:paraId="0000011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 w:name="Ecofont_Spranq_eco_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tabs>
        <w:tab w:val="center" w:leader="none" w:pos="4419"/>
        <w:tab w:val="right" w:leader="none" w:pos="8838"/>
      </w:tabs>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PREFEITURA MUNICIPAL DE BOM SUCESSO </w:t>
    </w:r>
    <w:r w:rsidDel="00000000" w:rsidR="00000000" w:rsidRPr="00000000">
      <w:drawing>
        <wp:anchor allowOverlap="1" behindDoc="0" distB="0" distT="0" distL="114300" distR="114300" hidden="0" layoutInCell="1" locked="0" relativeHeight="0" simplePos="0">
          <wp:simplePos x="0" y="0"/>
          <wp:positionH relativeFrom="column">
            <wp:posOffset>-200024</wp:posOffset>
          </wp:positionH>
          <wp:positionV relativeFrom="paragraph">
            <wp:posOffset>-57149</wp:posOffset>
          </wp:positionV>
          <wp:extent cx="766421" cy="742950"/>
          <wp:effectExtent b="0" l="0" r="0" t="0"/>
          <wp:wrapNone/>
          <wp:docPr descr="ímbolos Municipais (Clique para abrir) | Prefeitura Municipal de Bom  Sucesso" id="1" name="image1.png"/>
          <a:graphic>
            <a:graphicData uri="http://schemas.openxmlformats.org/drawingml/2006/picture">
              <pic:pic>
                <pic:nvPicPr>
                  <pic:cNvPr descr="ímbolos Municipais (Clique para abrir) | Prefeitura Municipal de Bom  Sucesso" id="0" name="image1.png"/>
                  <pic:cNvPicPr preferRelativeResize="0"/>
                </pic:nvPicPr>
                <pic:blipFill>
                  <a:blip r:embed="rId1"/>
                  <a:srcRect b="0" l="0" r="0" t="0"/>
                  <a:stretch>
                    <a:fillRect/>
                  </a:stretch>
                </pic:blipFill>
                <pic:spPr>
                  <a:xfrm>
                    <a:off x="0" y="0"/>
                    <a:ext cx="766421" cy="742950"/>
                  </a:xfrm>
                  <a:prstGeom prst="rect"/>
                  <a:ln/>
                </pic:spPr>
              </pic:pic>
            </a:graphicData>
          </a:graphic>
        </wp:anchor>
      </w:drawing>
    </w:r>
  </w:p>
  <w:p w:rsidR="00000000" w:rsidDel="00000000" w:rsidP="00000000" w:rsidRDefault="00000000" w:rsidRPr="00000000" w14:paraId="00000109">
    <w:pPr>
      <w:tabs>
        <w:tab w:val="center" w:leader="none" w:pos="4419"/>
        <w:tab w:val="right" w:leader="none" w:pos="8838"/>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Pça. Benedito Valadares, 5l – 37220-000 – Bom Sucesso – MG</w:t>
    </w:r>
  </w:p>
  <w:p w:rsidR="00000000" w:rsidDel="00000000" w:rsidP="00000000" w:rsidRDefault="00000000" w:rsidRPr="00000000" w14:paraId="0000010A">
    <w:pPr>
      <w:tabs>
        <w:tab w:val="center" w:leader="none" w:pos="4419"/>
        <w:tab w:val="right" w:leader="none" w:pos="8838"/>
      </w:tabs>
      <w:jc w:val="center"/>
      <w:rPr/>
    </w:pPr>
    <w:r w:rsidDel="00000000" w:rsidR="00000000" w:rsidRPr="00000000">
      <w:rPr>
        <w:rFonts w:ascii="Times New Roman" w:cs="Times New Roman" w:eastAsia="Times New Roman" w:hAnsi="Times New Roman"/>
        <w:rtl w:val="0"/>
      </w:rPr>
      <w:t xml:space="preserve">                  Tele fax: (35) 3841-1333 – Pabx: (35) 3841-1207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color w:val="000000"/>
      </w:rPr>
    </w:lvl>
    <w:lvl w:ilvl="1">
      <w:start w:val="1"/>
      <w:numFmt w:val="decimal"/>
      <w:lvlText w:val="%1.%2."/>
      <w:lvlJc w:val="left"/>
      <w:pPr>
        <w:ind w:left="1283" w:hanging="431.9999999999999"/>
      </w:pPr>
      <w:rPr>
        <w:sz w:val="20"/>
        <w:szCs w:val="20"/>
      </w:rPr>
    </w:lvl>
    <w:lvl w:ilvl="2">
      <w:start w:val="1"/>
      <w:numFmt w:val="decimal"/>
      <w:lvlText w:val="%1.%2.%3."/>
      <w:lvlJc w:val="left"/>
      <w:pPr>
        <w:ind w:left="1497" w:hanging="504.0000000000002"/>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Ecofont_Spranq_eco_Sans" w:cs="Ecofont_Spranq_eco_Sans" w:eastAsia="Ecofont_Spranq_eco_Sans" w:hAnsi="Ecofont_Spranq_eco_Sans"/>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CB46FC"/>
    <w:rPr>
      <w:rFonts w:ascii="Ecofont_Spranq_eco_Sans" w:cs="Tahoma" w:hAnsi="Ecofont_Spranq_eco_Sans"/>
      <w:sz w:val="24"/>
      <w:szCs w:val="24"/>
    </w:rPr>
  </w:style>
  <w:style w:type="paragraph" w:styleId="Ttulo1">
    <w:name w:val="heading 1"/>
    <w:basedOn w:val="Normal"/>
    <w:next w:val="Normal"/>
    <w:link w:val="Ttulo1Char"/>
    <w:rsid w:val="006362AE"/>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GradeColorida-nfase11" w:customStyle="1">
    <w:name w:val="Grade Colorida - Ênfase 11"/>
    <w:basedOn w:val="Normal"/>
    <w:next w:val="Normal"/>
    <w:link w:val="GradeColorida-nfase1Char"/>
    <w:rsid w:val="00CB46FC"/>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eastAsia="Calibri"/>
      <w:i w:val="1"/>
      <w:iCs w:val="1"/>
      <w:color w:val="000000"/>
      <w:sz w:val="20"/>
      <w:lang w:eastAsia="en-US"/>
    </w:rPr>
  </w:style>
  <w:style w:type="character" w:styleId="GradeColorida-nfase1Char" w:customStyle="1">
    <w:name w:val="Grade Colorida - Ênfase 1 Char"/>
    <w:link w:val="GradeColorida-nfase11"/>
    <w:rsid w:val="00CB46FC"/>
    <w:rPr>
      <w:rFonts w:ascii="Ecofont_Spranq_eco_Sans" w:cs="Tahoma" w:eastAsia="Calibri" w:hAnsi="Ecofont_Spranq_eco_Sans"/>
      <w:i w:val="1"/>
      <w:iCs w:val="1"/>
      <w:color w:val="000000"/>
      <w:szCs w:val="24"/>
      <w:lang w:bidi="ar-SA" w:eastAsia="en-US" w:val="pt-BR"/>
    </w:rPr>
  </w:style>
  <w:style w:type="paragraph" w:styleId="Corpodetexto">
    <w:name w:val="Body Text"/>
    <w:basedOn w:val="Normal"/>
    <w:link w:val="CorpodetextoChar"/>
    <w:uiPriority w:val="99"/>
    <w:unhideWhenUsed w:val="1"/>
    <w:rsid w:val="002F4C05"/>
    <w:pPr>
      <w:spacing w:after="100" w:afterAutospacing="1" w:before="100" w:beforeAutospacing="1"/>
    </w:pPr>
    <w:rPr>
      <w:rFonts w:ascii="Times New Roman" w:cs="Times New Roman" w:hAnsi="Times New Roman"/>
    </w:rPr>
  </w:style>
  <w:style w:type="character" w:styleId="CorpodetextoChar" w:customStyle="1">
    <w:name w:val="Corpo de texto Char"/>
    <w:link w:val="Corpodetexto"/>
    <w:uiPriority w:val="99"/>
    <w:rsid w:val="002F4C05"/>
    <w:rPr>
      <w:sz w:val="24"/>
      <w:szCs w:val="24"/>
    </w:rPr>
  </w:style>
  <w:style w:type="character" w:styleId="Hyperlink">
    <w:name w:val="Hyperlink"/>
    <w:uiPriority w:val="99"/>
    <w:unhideWhenUsed w:val="1"/>
    <w:rsid w:val="00520E7A"/>
    <w:rPr>
      <w:color w:val="0000ff"/>
      <w:u w:val="single"/>
    </w:rPr>
  </w:style>
  <w:style w:type="paragraph" w:styleId="PargrafodaLista">
    <w:name w:val="List Paragraph"/>
    <w:basedOn w:val="Normal"/>
    <w:uiPriority w:val="34"/>
    <w:rsid w:val="003F48DF"/>
    <w:pPr>
      <w:ind w:left="720"/>
      <w:contextualSpacing w:val="1"/>
    </w:pPr>
  </w:style>
  <w:style w:type="paragraph" w:styleId="Cabealho">
    <w:name w:val="header"/>
    <w:basedOn w:val="Normal"/>
    <w:link w:val="CabealhoChar"/>
    <w:unhideWhenUsed w:val="1"/>
    <w:rsid w:val="00BB5309"/>
    <w:pPr>
      <w:tabs>
        <w:tab w:val="center" w:pos="4252"/>
        <w:tab w:val="right" w:pos="8504"/>
      </w:tabs>
    </w:pPr>
  </w:style>
  <w:style w:type="character" w:styleId="CabealhoChar" w:customStyle="1">
    <w:name w:val="Cabeçalho Char"/>
    <w:basedOn w:val="Fontepargpadro"/>
    <w:link w:val="Cabealho"/>
    <w:rsid w:val="00BB5309"/>
    <w:rPr>
      <w:rFonts w:ascii="Ecofont_Spranq_eco_Sans" w:cs="Tahoma" w:hAnsi="Ecofont_Spranq_eco_Sans"/>
      <w:sz w:val="24"/>
      <w:szCs w:val="24"/>
    </w:rPr>
  </w:style>
  <w:style w:type="paragraph" w:styleId="Rodap">
    <w:name w:val="footer"/>
    <w:basedOn w:val="Normal"/>
    <w:link w:val="RodapChar"/>
    <w:uiPriority w:val="99"/>
    <w:unhideWhenUsed w:val="1"/>
    <w:rsid w:val="00BB5309"/>
    <w:pPr>
      <w:tabs>
        <w:tab w:val="center" w:pos="4252"/>
        <w:tab w:val="right" w:pos="8504"/>
      </w:tabs>
    </w:pPr>
  </w:style>
  <w:style w:type="character" w:styleId="RodapChar" w:customStyle="1">
    <w:name w:val="Rodapé Char"/>
    <w:basedOn w:val="Fontepargpadro"/>
    <w:link w:val="Rodap"/>
    <w:uiPriority w:val="99"/>
    <w:qFormat w:val="1"/>
    <w:rsid w:val="00BB5309"/>
    <w:rPr>
      <w:rFonts w:ascii="Ecofont_Spranq_eco_Sans" w:cs="Tahoma" w:hAnsi="Ecofont_Spranq_eco_Sans"/>
      <w:sz w:val="24"/>
      <w:szCs w:val="24"/>
    </w:rPr>
  </w:style>
  <w:style w:type="paragraph" w:styleId="citao2" w:customStyle="1">
    <w:name w:val="citação 2"/>
    <w:basedOn w:val="Citao"/>
    <w:link w:val="citao2Char"/>
    <w:rsid w:val="002038C8"/>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eastAsia="Calibri"/>
      <w:color w:val="000000"/>
      <w:lang w:eastAsia="en-US"/>
    </w:rPr>
  </w:style>
  <w:style w:type="character" w:styleId="citao2Char" w:customStyle="1">
    <w:name w:val="citação 2 Char"/>
    <w:basedOn w:val="CitaoChar"/>
    <w:link w:val="citao2"/>
    <w:rsid w:val="002038C8"/>
    <w:rPr>
      <w:rFonts w:ascii="Ecofont_Spranq_eco_Sans" w:cs="Tahoma" w:eastAsia="Calibri" w:hAnsi="Ecofont_Spranq_eco_Sans"/>
      <w:i w:val="1"/>
      <w:iCs w:val="1"/>
      <w:color w:val="000000"/>
      <w:sz w:val="24"/>
      <w:szCs w:val="24"/>
      <w:shd w:color="auto" w:fill="ffffcc" w:val="clear"/>
      <w:lang w:eastAsia="en-US"/>
    </w:rPr>
  </w:style>
  <w:style w:type="paragraph" w:styleId="Citao">
    <w:name w:val="Quote"/>
    <w:basedOn w:val="Normal"/>
    <w:next w:val="Normal"/>
    <w:link w:val="CitaoChar"/>
    <w:uiPriority w:val="29"/>
    <w:rsid w:val="002038C8"/>
    <w:rPr>
      <w:i w:val="1"/>
      <w:iCs w:val="1"/>
      <w:color w:val="000000" w:themeColor="text1"/>
    </w:rPr>
  </w:style>
  <w:style w:type="character" w:styleId="CitaoChar" w:customStyle="1">
    <w:name w:val="Citação Char"/>
    <w:basedOn w:val="Fontepargpadro"/>
    <w:link w:val="Citao"/>
    <w:uiPriority w:val="29"/>
    <w:rsid w:val="002038C8"/>
    <w:rPr>
      <w:rFonts w:ascii="Ecofont_Spranq_eco_Sans" w:cs="Tahoma" w:hAnsi="Ecofont_Spranq_eco_Sans"/>
      <w:i w:val="1"/>
      <w:iCs w:val="1"/>
      <w:color w:val="000000" w:themeColor="text1"/>
      <w:sz w:val="24"/>
      <w:szCs w:val="24"/>
    </w:rPr>
  </w:style>
  <w:style w:type="paragraph" w:styleId="Nivel1" w:customStyle="1">
    <w:name w:val="Nivel1"/>
    <w:basedOn w:val="Ttulo1"/>
    <w:next w:val="Normal"/>
    <w:link w:val="Nivel1Char"/>
    <w:rsid w:val="006362AE"/>
    <w:pPr>
      <w:widowControl w:val="0"/>
      <w:autoSpaceDE w:val="0"/>
      <w:autoSpaceDN w:val="0"/>
      <w:adjustRightInd w:val="0"/>
      <w:spacing w:after="120" w:line="276" w:lineRule="auto"/>
      <w:ind w:left="360" w:hanging="360"/>
      <w:jc w:val="both"/>
    </w:pPr>
    <w:rPr>
      <w:rFonts w:ascii="Arial" w:cs="Arial" w:hAnsi="Arial"/>
      <w:color w:val="auto"/>
      <w:sz w:val="20"/>
      <w:szCs w:val="20"/>
    </w:rPr>
  </w:style>
  <w:style w:type="character" w:styleId="Ttulo1Char" w:customStyle="1">
    <w:name w:val="Título 1 Char"/>
    <w:basedOn w:val="Fontepargpadro"/>
    <w:link w:val="Ttulo1"/>
    <w:rsid w:val="006362AE"/>
    <w:rPr>
      <w:rFonts w:asciiTheme="majorHAnsi" w:cstheme="majorBidi" w:eastAsiaTheme="majorEastAsia" w:hAnsiTheme="majorHAnsi"/>
      <w:b w:val="1"/>
      <w:bCs w:val="1"/>
      <w:color w:val="365f91" w:themeColor="accent1" w:themeShade="0000BF"/>
      <w:sz w:val="28"/>
      <w:szCs w:val="28"/>
    </w:rPr>
  </w:style>
  <w:style w:type="character" w:styleId="Nivel1Char" w:customStyle="1">
    <w:name w:val="Nivel1 Char"/>
    <w:basedOn w:val="Ttulo1Char"/>
    <w:link w:val="Nivel1"/>
    <w:rsid w:val="006362AE"/>
    <w:rPr>
      <w:rFonts w:ascii="Arial" w:cs="Arial" w:hAnsi="Arial" w:eastAsiaTheme="majorEastAsia"/>
      <w:b w:val="1"/>
      <w:bCs w:val="1"/>
      <w:color w:val="365f91" w:themeColor="accent1" w:themeShade="0000BF"/>
      <w:sz w:val="28"/>
      <w:szCs w:val="28"/>
    </w:rPr>
  </w:style>
  <w:style w:type="paragraph" w:styleId="Nivel01" w:customStyle="1">
    <w:name w:val="Nivel 01"/>
    <w:basedOn w:val="Ttulo1"/>
    <w:next w:val="Normal"/>
    <w:link w:val="Nivel01Char"/>
    <w:qFormat w:val="1"/>
    <w:rsid w:val="00636001"/>
    <w:pPr>
      <w:numPr>
        <w:numId w:val="1"/>
      </w:numPr>
      <w:tabs>
        <w:tab w:val="left" w:pos="567"/>
      </w:tabs>
      <w:spacing w:after="120" w:before="120" w:line="276" w:lineRule="auto"/>
      <w:ind w:left="0" w:firstLine="0"/>
      <w:jc w:val="both"/>
    </w:pPr>
    <w:rPr>
      <w:rFonts w:ascii="Arial" w:cs="Arial" w:hAnsi="Arial"/>
      <w:color w:val="auto"/>
      <w:sz w:val="20"/>
      <w:szCs w:val="20"/>
      <w:lang w:eastAsia="en-US"/>
    </w:rPr>
  </w:style>
  <w:style w:type="character" w:styleId="Refdecomentrio">
    <w:name w:val="annotation reference"/>
    <w:basedOn w:val="Fontepargpadro"/>
    <w:semiHidden w:val="1"/>
    <w:unhideWhenUsed w:val="1"/>
    <w:rsid w:val="006A7A1A"/>
    <w:rPr>
      <w:sz w:val="16"/>
      <w:szCs w:val="16"/>
    </w:rPr>
  </w:style>
  <w:style w:type="paragraph" w:styleId="Textodecomentrio">
    <w:name w:val="annotation text"/>
    <w:basedOn w:val="Normal"/>
    <w:link w:val="TextodecomentrioChar"/>
    <w:unhideWhenUsed w:val="1"/>
    <w:rsid w:val="006A7A1A"/>
    <w:rPr>
      <w:sz w:val="20"/>
      <w:szCs w:val="20"/>
    </w:rPr>
  </w:style>
  <w:style w:type="character" w:styleId="TextodecomentrioChar" w:customStyle="1">
    <w:name w:val="Texto de comentário Char"/>
    <w:basedOn w:val="Fontepargpadro"/>
    <w:link w:val="Textodecomentrio"/>
    <w:rsid w:val="006A7A1A"/>
    <w:rPr>
      <w:rFonts w:ascii="Ecofont_Spranq_eco_Sans" w:cs="Tahoma" w:hAnsi="Ecofont_Spranq_eco_Sans"/>
    </w:rPr>
  </w:style>
  <w:style w:type="paragraph" w:styleId="Assuntodocomentrio">
    <w:name w:val="annotation subject"/>
    <w:basedOn w:val="Textodecomentrio"/>
    <w:next w:val="Textodecomentrio"/>
    <w:link w:val="AssuntodocomentrioChar"/>
    <w:semiHidden w:val="1"/>
    <w:unhideWhenUsed w:val="1"/>
    <w:rsid w:val="006A7A1A"/>
    <w:rPr>
      <w:b w:val="1"/>
      <w:bCs w:val="1"/>
    </w:rPr>
  </w:style>
  <w:style w:type="character" w:styleId="AssuntodocomentrioChar" w:customStyle="1">
    <w:name w:val="Assunto do comentário Char"/>
    <w:basedOn w:val="TextodecomentrioChar"/>
    <w:link w:val="Assuntodocomentrio"/>
    <w:semiHidden w:val="1"/>
    <w:rsid w:val="006A7A1A"/>
    <w:rPr>
      <w:rFonts w:ascii="Ecofont_Spranq_eco_Sans" w:cs="Tahoma" w:hAnsi="Ecofont_Spranq_eco_Sans"/>
      <w:b w:val="1"/>
      <w:bCs w:val="1"/>
    </w:rPr>
  </w:style>
  <w:style w:type="paragraph" w:styleId="Textodebalo">
    <w:name w:val="Balloon Text"/>
    <w:basedOn w:val="Normal"/>
    <w:link w:val="TextodebaloChar"/>
    <w:semiHidden w:val="1"/>
    <w:unhideWhenUsed w:val="1"/>
    <w:rsid w:val="006A7A1A"/>
    <w:rPr>
      <w:rFonts w:ascii="Segoe UI" w:cs="Segoe UI" w:hAnsi="Segoe UI"/>
      <w:sz w:val="18"/>
      <w:szCs w:val="18"/>
    </w:rPr>
  </w:style>
  <w:style w:type="character" w:styleId="TextodebaloChar" w:customStyle="1">
    <w:name w:val="Texto de balão Char"/>
    <w:basedOn w:val="Fontepargpadro"/>
    <w:link w:val="Textodebalo"/>
    <w:semiHidden w:val="1"/>
    <w:rsid w:val="006A7A1A"/>
    <w:rPr>
      <w:rFonts w:ascii="Segoe UI" w:cs="Segoe UI" w:hAnsi="Segoe UI"/>
      <w:sz w:val="18"/>
      <w:szCs w:val="18"/>
    </w:rPr>
  </w:style>
  <w:style w:type="paragraph" w:styleId="Reviso">
    <w:name w:val="Revision"/>
    <w:hidden w:val="1"/>
    <w:uiPriority w:val="99"/>
    <w:semiHidden w:val="1"/>
    <w:rsid w:val="00586901"/>
    <w:rPr>
      <w:rFonts w:ascii="Ecofont_Spranq_eco_Sans" w:cs="Tahoma" w:hAnsi="Ecofont_Spranq_eco_Sans"/>
      <w:sz w:val="24"/>
      <w:szCs w:val="24"/>
    </w:rPr>
  </w:style>
  <w:style w:type="character" w:styleId="Nivel01Char" w:customStyle="1">
    <w:name w:val="Nivel 01 Char"/>
    <w:basedOn w:val="Fontepargpadro"/>
    <w:link w:val="Nivel01"/>
    <w:rsid w:val="00636001"/>
    <w:rPr>
      <w:rFonts w:ascii="Arial" w:cs="Arial" w:hAnsi="Arial" w:eastAsiaTheme="majorEastAsia"/>
      <w:b w:val="1"/>
      <w:bCs w:val="1"/>
      <w:lang w:eastAsia="en-US"/>
    </w:rPr>
  </w:style>
  <w:style w:type="paragraph" w:styleId="Nivel2" w:customStyle="1">
    <w:name w:val="Nivel 2"/>
    <w:basedOn w:val="Normal"/>
    <w:link w:val="Nivel2Char"/>
    <w:qFormat w:val="1"/>
    <w:rsid w:val="00D8054F"/>
    <w:pPr>
      <w:numPr>
        <w:ilvl w:val="1"/>
        <w:numId w:val="1"/>
      </w:numPr>
      <w:autoSpaceDE w:val="0"/>
      <w:autoSpaceDN w:val="0"/>
      <w:adjustRightInd w:val="0"/>
      <w:spacing w:after="120" w:before="120" w:line="276" w:lineRule="auto"/>
      <w:ind w:left="0" w:firstLine="0"/>
      <w:jc w:val="both"/>
    </w:pPr>
    <w:rPr>
      <w:rFonts w:ascii="Arial" w:cs="Arial" w:hAnsi="Arial"/>
      <w:sz w:val="20"/>
      <w:szCs w:val="20"/>
    </w:rPr>
  </w:style>
  <w:style w:type="character" w:styleId="Nivel2Char" w:customStyle="1">
    <w:name w:val="Nivel 2 Char"/>
    <w:basedOn w:val="Fontepargpadro"/>
    <w:link w:val="Nivel2"/>
    <w:locked w:val="1"/>
    <w:rsid w:val="00D8054F"/>
    <w:rPr>
      <w:rFonts w:ascii="Arial" w:cs="Arial" w:hAnsi="Arial"/>
    </w:rPr>
  </w:style>
  <w:style w:type="paragraph" w:styleId="Nvel2-Red" w:customStyle="1">
    <w:name w:val="Nível 2 -Red"/>
    <w:basedOn w:val="Nivel2"/>
    <w:link w:val="Nvel2-RedChar"/>
    <w:qFormat w:val="1"/>
    <w:rsid w:val="00BE6EA8"/>
    <w:rPr>
      <w:i w:val="1"/>
      <w:iCs w:val="1"/>
      <w:color w:val="ff0000"/>
    </w:rPr>
  </w:style>
  <w:style w:type="character" w:styleId="Nvel2-RedChar" w:customStyle="1">
    <w:name w:val="Nível 2 -Red Char"/>
    <w:basedOn w:val="Nivel2Char"/>
    <w:link w:val="Nvel2-Red"/>
    <w:rsid w:val="00BE6EA8"/>
    <w:rPr>
      <w:rFonts w:ascii="Arial" w:cs="Arial" w:hAnsi="Arial"/>
      <w:i w:val="1"/>
      <w:iCs w:val="1"/>
      <w:color w:val="ff0000"/>
    </w:rPr>
  </w:style>
  <w:style w:type="paragraph" w:styleId="ou" w:customStyle="1">
    <w:name w:val="ou"/>
    <w:basedOn w:val="PargrafodaLista"/>
    <w:link w:val="ouChar"/>
    <w:qFormat w:val="1"/>
    <w:rsid w:val="009D6CCC"/>
    <w:pPr>
      <w:spacing w:after="60" w:before="60" w:line="259" w:lineRule="auto"/>
      <w:ind w:left="0"/>
      <w:contextualSpacing w:val="0"/>
      <w:jc w:val="center"/>
    </w:pPr>
    <w:rPr>
      <w:rFonts w:ascii="Arial" w:cs="Arial" w:hAnsi="Arial" w:eastAsiaTheme="minorHAnsi"/>
      <w:b w:val="1"/>
      <w:bCs w:val="1"/>
      <w:i w:val="1"/>
      <w:iCs w:val="1"/>
      <w:color w:val="ff0000"/>
      <w:sz w:val="20"/>
      <w:u w:val="single"/>
    </w:rPr>
  </w:style>
  <w:style w:type="character" w:styleId="ouChar" w:customStyle="1">
    <w:name w:val="ou Char"/>
    <w:basedOn w:val="Fontepargpadro"/>
    <w:link w:val="ou"/>
    <w:rsid w:val="009D6CCC"/>
    <w:rPr>
      <w:rFonts w:ascii="Arial" w:cs="Arial" w:hAnsi="Arial" w:eastAsiaTheme="minorHAnsi"/>
      <w:b w:val="1"/>
      <w:bCs w:val="1"/>
      <w:i w:val="1"/>
      <w:iCs w:val="1"/>
      <w:color w:val="ff0000"/>
      <w:szCs w:val="24"/>
      <w:u w:val="single"/>
    </w:rPr>
  </w:style>
  <w:style w:type="paragraph" w:styleId="Nvel3-R" w:customStyle="1">
    <w:name w:val="Nível 3-R"/>
    <w:basedOn w:val="Normal"/>
    <w:link w:val="Nvel3-RChar"/>
    <w:qFormat w:val="1"/>
    <w:rsid w:val="00B73E47"/>
    <w:pPr>
      <w:numPr>
        <w:ilvl w:val="2"/>
        <w:numId w:val="1"/>
      </w:numPr>
      <w:spacing w:after="120" w:before="120" w:line="276" w:lineRule="auto"/>
      <w:ind w:left="284" w:firstLine="0"/>
      <w:jc w:val="both"/>
    </w:pPr>
    <w:rPr>
      <w:rFonts w:ascii="Arial" w:cs="Arial" w:hAnsi="Arial" w:eastAsiaTheme="minorEastAsia"/>
      <w:i w:val="1"/>
      <w:iCs w:val="1"/>
      <w:color w:val="ff0000"/>
      <w:sz w:val="20"/>
      <w:szCs w:val="20"/>
    </w:rPr>
  </w:style>
  <w:style w:type="character" w:styleId="Nvel3-RChar" w:customStyle="1">
    <w:name w:val="Nível 3-R Char"/>
    <w:basedOn w:val="Fontepargpadro"/>
    <w:link w:val="Nvel3-R"/>
    <w:rsid w:val="00B73E47"/>
    <w:rPr>
      <w:rFonts w:ascii="Arial" w:cs="Arial" w:hAnsi="Arial" w:eastAsiaTheme="minorEastAsia"/>
      <w:i w:val="1"/>
      <w:iCs w:val="1"/>
      <w:color w:val="ff0000"/>
    </w:rPr>
  </w:style>
  <w:style w:type="paragraph" w:styleId="Nvel3" w:customStyle="1">
    <w:name w:val="Nível 3"/>
    <w:basedOn w:val="Nvel3-R"/>
    <w:link w:val="Nvel3Char"/>
    <w:qFormat w:val="1"/>
    <w:rsid w:val="009D6CCC"/>
    <w:rPr>
      <w:rFonts w:eastAsia="Times New Roman"/>
      <w:i w:val="0"/>
      <w:iCs w:val="0"/>
      <w:color w:val="auto"/>
    </w:rPr>
  </w:style>
  <w:style w:type="paragraph" w:styleId="Nvel4" w:customStyle="1">
    <w:name w:val="Nível 4"/>
    <w:basedOn w:val="Nvel3"/>
    <w:link w:val="Nvel4Char"/>
    <w:qFormat w:val="1"/>
    <w:rsid w:val="009D6CCC"/>
    <w:pPr>
      <w:numPr>
        <w:ilvl w:val="3"/>
      </w:numPr>
      <w:ind w:left="567" w:firstLine="0"/>
    </w:pPr>
  </w:style>
  <w:style w:type="character" w:styleId="Nvel3Char" w:customStyle="1">
    <w:name w:val="Nível 3 Char"/>
    <w:basedOn w:val="Nvel3-RChar"/>
    <w:link w:val="Nvel3"/>
    <w:rsid w:val="009D6CCC"/>
    <w:rPr>
      <w:rFonts w:ascii="Arial" w:cs="Arial" w:hAnsi="Arial" w:eastAsiaTheme="minorEastAsia"/>
      <w:i w:val="0"/>
      <w:iCs w:val="0"/>
      <w:color w:val="ff0000"/>
    </w:rPr>
  </w:style>
  <w:style w:type="paragraph" w:styleId="SubTitNN" w:customStyle="1">
    <w:name w:val="SubTitNN"/>
    <w:basedOn w:val="Normal"/>
    <w:link w:val="SubTitNNChar"/>
    <w:qFormat w:val="1"/>
    <w:rsid w:val="009D6CCC"/>
    <w:pPr>
      <w:spacing w:after="120" w:before="240" w:line="276" w:lineRule="auto"/>
      <w:jc w:val="both"/>
    </w:pPr>
    <w:rPr>
      <w:rFonts w:ascii="Arial" w:cs="Arial" w:hAnsi="Arial"/>
      <w:b w:val="1"/>
      <w:bCs w:val="1"/>
      <w:iCs w:val="1"/>
      <w:sz w:val="20"/>
      <w:szCs w:val="20"/>
    </w:rPr>
  </w:style>
  <w:style w:type="character" w:styleId="Nvel4Char" w:customStyle="1">
    <w:name w:val="Nível 4 Char"/>
    <w:basedOn w:val="Nvel3Char"/>
    <w:link w:val="Nvel4"/>
    <w:rsid w:val="009D6CCC"/>
    <w:rPr>
      <w:rFonts w:ascii="Arial" w:cs="Arial" w:hAnsi="Arial" w:eastAsiaTheme="minorEastAsia"/>
      <w:i w:val="0"/>
      <w:iCs w:val="0"/>
      <w:color w:val="ff0000"/>
    </w:rPr>
  </w:style>
  <w:style w:type="character" w:styleId="SubTitNNChar" w:customStyle="1">
    <w:name w:val="SubTitNN Char"/>
    <w:basedOn w:val="Fontepargpadro"/>
    <w:link w:val="SubTitNN"/>
    <w:rsid w:val="009D6CCC"/>
    <w:rPr>
      <w:rFonts w:ascii="Arial" w:cs="Arial" w:hAnsi="Arial"/>
      <w:b w:val="1"/>
      <w:bCs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eJWVztJQ1pQuaT8SA/kNsQwA==">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2023-11-22T02:41:00Z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ContentTypeId">
    <vt:lpwstr>0x01010012A2765E7DFD38469B2E626874CD0041</vt:lpwstr>
  </property>
</Properties>
</file>