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A3" w:rsidRDefault="00A60AA3" w:rsidP="00A60AA3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 xml:space="preserve"> – Processo nº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114/2017,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>Pregão Presencial nº. 070/2017, Contrato 076/2018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Objeto:</w:t>
      </w:r>
      <w:proofErr w:type="gramEnd"/>
      <w:r>
        <w:rPr>
          <w:rFonts w:ascii="Arial" w:hAnsi="Arial" w:cs="Arial"/>
          <w:color w:val="444444"/>
          <w:sz w:val="21"/>
          <w:szCs w:val="21"/>
        </w:rPr>
        <w:t>Fica prorrogado o contrato por mais 12 (doze) meses a partir de 19 de dezembro de 2019.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Empresa:FERNANDO ANTÔNIO PIRES BASTOS-ME,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02.229.053/0001-04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0AA3"/>
    <w:rsid w:val="00392B68"/>
    <w:rsid w:val="00A4532F"/>
    <w:rsid w:val="00A6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0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2020-01-13T17:54:00Z</dcterms:created>
  <dcterms:modified xsi:type="dcterms:W3CDTF">2020-01-13T17:54:00Z</dcterms:modified>
</cp:coreProperties>
</file>