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04" w:rsidRDefault="00F32D04" w:rsidP="00F32D0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EXTRATO DE ATA DE REGISTRO DE PREÇOS </w:t>
      </w:r>
      <w:r>
        <w:rPr>
          <w:rFonts w:ascii="Arial" w:hAnsi="Arial" w:cs="Arial"/>
          <w:color w:val="444444"/>
          <w:sz w:val="21"/>
          <w:szCs w:val="21"/>
        </w:rPr>
        <w:t> – Processo nº 080/2019 Pregão 043/2019 Ata de Registro Preços 050/2019. </w:t>
      </w:r>
      <w:r>
        <w:rPr>
          <w:rStyle w:val="Forte"/>
          <w:rFonts w:ascii="Arial" w:hAnsi="Arial" w:cs="Arial"/>
          <w:color w:val="000000"/>
          <w:sz w:val="21"/>
          <w:szCs w:val="21"/>
        </w:rPr>
        <w:t>Objeto</w:t>
      </w:r>
      <w:r>
        <w:rPr>
          <w:rFonts w:ascii="Arial" w:hAnsi="Arial" w:cs="Arial"/>
          <w:color w:val="444444"/>
          <w:sz w:val="21"/>
          <w:szCs w:val="21"/>
        </w:rPr>
        <w:t>: Registro de Preços para futura e eventual contratação de empresa para serviços de recarga de oxigênio industrial, medicinal e acetileno para atender as diversas secretarias da prefeitura municipal de Bom Sucesso/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MG.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>Valor Estimado: R</w:t>
      </w:r>
      <w:r>
        <w:rPr>
          <w:rFonts w:ascii="Arial" w:hAnsi="Arial" w:cs="Arial"/>
          <w:color w:val="444444"/>
          <w:sz w:val="21"/>
          <w:szCs w:val="21"/>
        </w:rPr>
        <w:t>$ </w:t>
      </w:r>
      <w:r>
        <w:rPr>
          <w:rStyle w:val="Forte"/>
          <w:rFonts w:ascii="Arial" w:hAnsi="Arial" w:cs="Arial"/>
          <w:color w:val="000000"/>
          <w:sz w:val="21"/>
          <w:szCs w:val="21"/>
        </w:rPr>
        <w:t>48.780,00</w:t>
      </w:r>
      <w:r>
        <w:rPr>
          <w:rFonts w:ascii="Arial" w:hAnsi="Arial" w:cs="Arial"/>
          <w:color w:val="444444"/>
          <w:sz w:val="21"/>
          <w:szCs w:val="21"/>
        </w:rPr>
        <w:t> (quarenta e oito mil setecentos e oitenta reais).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Empresa:ALFAGAS LTDA EPP, </w:t>
      </w:r>
      <w:r>
        <w:rPr>
          <w:rFonts w:ascii="Arial" w:hAnsi="Arial" w:cs="Arial"/>
          <w:color w:val="444444"/>
          <w:sz w:val="21"/>
          <w:szCs w:val="21"/>
        </w:rPr>
        <w:t>pessoa jurídica de direito privado, inscrita no CNPJ sob o n</w:t>
      </w:r>
      <w:r>
        <w:rPr>
          <w:rFonts w:ascii="inherit" w:hAnsi="inherit" w:cs="Arial"/>
          <w:color w:val="444444"/>
          <w:sz w:val="16"/>
          <w:szCs w:val="16"/>
          <w:u w:val="single"/>
          <w:bdr w:val="none" w:sz="0" w:space="0" w:color="auto" w:frame="1"/>
          <w:vertAlign w:val="superscript"/>
        </w:rPr>
        <w:t>o</w:t>
      </w:r>
      <w:r>
        <w:rPr>
          <w:rFonts w:ascii="Arial" w:hAnsi="Arial" w:cs="Arial"/>
          <w:color w:val="444444"/>
          <w:sz w:val="21"/>
          <w:szCs w:val="21"/>
        </w:rPr>
        <w:t> 24.030.552/0001-00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2D04"/>
    <w:rsid w:val="00392B68"/>
    <w:rsid w:val="00A4532F"/>
    <w:rsid w:val="00F32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2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2020-01-13T17:46:00Z</dcterms:created>
  <dcterms:modified xsi:type="dcterms:W3CDTF">2020-01-13T17:46:00Z</dcterms:modified>
</cp:coreProperties>
</file>