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A1" w:rsidRDefault="007B08A1" w:rsidP="007B08A1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048/2019,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Pregão Presencial nº. 023/2019, Ata de Registro de Preços 020/2019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Objeto:</w:t>
      </w:r>
      <w:proofErr w:type="gramEnd"/>
      <w:r>
        <w:rPr>
          <w:rFonts w:ascii="Arial" w:hAnsi="Arial" w:cs="Arial"/>
          <w:color w:val="444444"/>
          <w:sz w:val="21"/>
          <w:szCs w:val="21"/>
        </w:rPr>
        <w:t>O preço do item 01 GÁS LIQUEFEITO DE PETRÓLEO ACONDICIONADO EM BOTIJÕES DE 13 KG da Ata de Registro de Preços passará de R$ 64,34 (sessenta e quatro reais e trinta e quatro centavos), para R$ 65,72 (sessenta e cinco reais e setenta e dois centavos).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Empresa:KILDO MARQUES DE MACEDO - ME,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28.144.224/0001-96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08A1"/>
    <w:rsid w:val="00392B68"/>
    <w:rsid w:val="007B08A1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0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2020-01-13T18:00:00Z</dcterms:created>
  <dcterms:modified xsi:type="dcterms:W3CDTF">2020-01-13T18:01:00Z</dcterms:modified>
</cp:coreProperties>
</file>